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416C" w:rsidRPr="0017416C" w:rsidRDefault="0017416C" w:rsidP="0017416C">
      <w:pPr>
        <w:spacing w:line="480" w:lineRule="auto"/>
        <w:jc w:val="center"/>
        <w:rPr>
          <w:rFonts w:ascii="Times New Roman" w:hAnsi="Times New Roman" w:cs="Times New Roman"/>
          <w:color w:val="000000" w:themeColor="text1"/>
          <w:sz w:val="24"/>
          <w:szCs w:val="24"/>
        </w:rPr>
      </w:pPr>
    </w:p>
    <w:p w:rsidR="0017416C" w:rsidRPr="0017416C" w:rsidRDefault="0017416C" w:rsidP="0017416C">
      <w:pPr>
        <w:spacing w:line="480" w:lineRule="auto"/>
        <w:jc w:val="center"/>
        <w:rPr>
          <w:rFonts w:ascii="Times New Roman" w:hAnsi="Times New Roman" w:cs="Times New Roman"/>
          <w:color w:val="000000" w:themeColor="text1"/>
          <w:sz w:val="24"/>
          <w:szCs w:val="24"/>
        </w:rPr>
      </w:pPr>
    </w:p>
    <w:p w:rsidR="0017416C" w:rsidRPr="0017416C" w:rsidRDefault="0017416C" w:rsidP="0017416C">
      <w:pPr>
        <w:spacing w:line="480" w:lineRule="auto"/>
        <w:jc w:val="center"/>
        <w:rPr>
          <w:rFonts w:ascii="Times New Roman" w:hAnsi="Times New Roman" w:cs="Times New Roman"/>
          <w:color w:val="000000" w:themeColor="text1"/>
          <w:sz w:val="24"/>
          <w:szCs w:val="24"/>
        </w:rPr>
      </w:pPr>
    </w:p>
    <w:p w:rsidR="0017416C" w:rsidRPr="0017416C" w:rsidRDefault="0017416C" w:rsidP="0017416C">
      <w:pPr>
        <w:spacing w:line="480" w:lineRule="auto"/>
        <w:jc w:val="center"/>
        <w:rPr>
          <w:rFonts w:ascii="Times New Roman" w:hAnsi="Times New Roman" w:cs="Times New Roman"/>
          <w:color w:val="000000" w:themeColor="text1"/>
          <w:sz w:val="24"/>
          <w:szCs w:val="24"/>
        </w:rPr>
      </w:pPr>
    </w:p>
    <w:p w:rsidR="0017416C" w:rsidRPr="0017416C" w:rsidRDefault="0017416C" w:rsidP="0017416C">
      <w:pPr>
        <w:spacing w:line="480" w:lineRule="auto"/>
        <w:jc w:val="center"/>
        <w:rPr>
          <w:rFonts w:ascii="Times New Roman" w:hAnsi="Times New Roman" w:cs="Times New Roman"/>
          <w:color w:val="000000" w:themeColor="text1"/>
          <w:sz w:val="24"/>
          <w:szCs w:val="24"/>
        </w:rPr>
      </w:pPr>
    </w:p>
    <w:p w:rsidR="0017416C" w:rsidRPr="0017416C" w:rsidRDefault="0017416C" w:rsidP="0017416C">
      <w:pPr>
        <w:spacing w:line="480" w:lineRule="auto"/>
        <w:jc w:val="center"/>
        <w:rPr>
          <w:rFonts w:ascii="Times New Roman" w:hAnsi="Times New Roman" w:cs="Times New Roman"/>
          <w:color w:val="000000" w:themeColor="text1"/>
          <w:sz w:val="24"/>
          <w:szCs w:val="24"/>
        </w:rPr>
      </w:pPr>
    </w:p>
    <w:p w:rsidR="0017416C" w:rsidRPr="0017416C" w:rsidRDefault="0017416C" w:rsidP="0017416C">
      <w:pPr>
        <w:spacing w:line="480" w:lineRule="auto"/>
        <w:jc w:val="center"/>
        <w:rPr>
          <w:rFonts w:ascii="Times New Roman" w:hAnsi="Times New Roman" w:cs="Times New Roman"/>
          <w:color w:val="000000" w:themeColor="text1"/>
          <w:sz w:val="24"/>
          <w:szCs w:val="24"/>
        </w:rPr>
      </w:pPr>
    </w:p>
    <w:p w:rsidR="001E756C" w:rsidRPr="0017416C" w:rsidRDefault="001E756C" w:rsidP="0017416C">
      <w:pPr>
        <w:spacing w:line="480" w:lineRule="auto"/>
        <w:jc w:val="center"/>
        <w:rPr>
          <w:rFonts w:ascii="Times New Roman" w:hAnsi="Times New Roman" w:cs="Times New Roman"/>
          <w:color w:val="000000" w:themeColor="text1"/>
          <w:sz w:val="24"/>
          <w:szCs w:val="24"/>
        </w:rPr>
      </w:pPr>
      <w:r w:rsidRPr="0017416C">
        <w:rPr>
          <w:rFonts w:ascii="Times New Roman" w:hAnsi="Times New Roman" w:cs="Times New Roman"/>
          <w:color w:val="000000" w:themeColor="text1"/>
          <w:sz w:val="24"/>
          <w:szCs w:val="24"/>
        </w:rPr>
        <w:t>Constitutional Law.</w:t>
      </w:r>
    </w:p>
    <w:p w:rsidR="001E756C" w:rsidRPr="0017416C" w:rsidRDefault="001E756C" w:rsidP="0017416C">
      <w:pPr>
        <w:spacing w:line="480" w:lineRule="auto"/>
        <w:jc w:val="center"/>
        <w:rPr>
          <w:rFonts w:ascii="Times New Roman" w:hAnsi="Times New Roman" w:cs="Times New Roman"/>
          <w:color w:val="000000" w:themeColor="text1"/>
          <w:sz w:val="24"/>
          <w:szCs w:val="24"/>
        </w:rPr>
      </w:pPr>
      <w:r w:rsidRPr="0017416C">
        <w:rPr>
          <w:rFonts w:ascii="Times New Roman" w:hAnsi="Times New Roman" w:cs="Times New Roman"/>
          <w:color w:val="000000" w:themeColor="text1"/>
          <w:sz w:val="24"/>
          <w:szCs w:val="24"/>
        </w:rPr>
        <w:t>Name.</w:t>
      </w:r>
    </w:p>
    <w:p w:rsidR="001E756C" w:rsidRPr="0017416C" w:rsidRDefault="001E756C" w:rsidP="0017416C">
      <w:pPr>
        <w:spacing w:line="480" w:lineRule="auto"/>
        <w:jc w:val="center"/>
        <w:rPr>
          <w:rFonts w:ascii="Times New Roman" w:hAnsi="Times New Roman" w:cs="Times New Roman"/>
          <w:color w:val="000000" w:themeColor="text1"/>
          <w:sz w:val="24"/>
          <w:szCs w:val="24"/>
        </w:rPr>
      </w:pPr>
      <w:r w:rsidRPr="0017416C">
        <w:rPr>
          <w:rFonts w:ascii="Times New Roman" w:hAnsi="Times New Roman" w:cs="Times New Roman"/>
          <w:color w:val="000000" w:themeColor="text1"/>
          <w:sz w:val="24"/>
          <w:szCs w:val="24"/>
        </w:rPr>
        <w:t>Institution.</w:t>
      </w:r>
    </w:p>
    <w:p w:rsidR="001E756C" w:rsidRPr="0017416C" w:rsidRDefault="001E756C" w:rsidP="0017416C">
      <w:pPr>
        <w:spacing w:line="480" w:lineRule="auto"/>
        <w:jc w:val="center"/>
        <w:rPr>
          <w:rFonts w:ascii="Times New Roman" w:hAnsi="Times New Roman" w:cs="Times New Roman"/>
          <w:color w:val="000000" w:themeColor="text1"/>
          <w:sz w:val="24"/>
          <w:szCs w:val="24"/>
        </w:rPr>
      </w:pPr>
      <w:r w:rsidRPr="0017416C">
        <w:rPr>
          <w:rFonts w:ascii="Times New Roman" w:hAnsi="Times New Roman" w:cs="Times New Roman"/>
          <w:color w:val="000000" w:themeColor="text1"/>
          <w:sz w:val="24"/>
          <w:szCs w:val="24"/>
        </w:rPr>
        <w:t>Date.</w:t>
      </w:r>
    </w:p>
    <w:p w:rsidR="0017416C" w:rsidRPr="0017416C" w:rsidRDefault="0017416C" w:rsidP="0017416C">
      <w:pPr>
        <w:spacing w:line="480" w:lineRule="auto"/>
        <w:jc w:val="center"/>
        <w:rPr>
          <w:rFonts w:ascii="Times New Roman" w:hAnsi="Times New Roman" w:cs="Times New Roman"/>
          <w:color w:val="000000" w:themeColor="text1"/>
          <w:sz w:val="24"/>
          <w:szCs w:val="24"/>
        </w:rPr>
      </w:pPr>
    </w:p>
    <w:p w:rsidR="0017416C" w:rsidRPr="0017416C" w:rsidRDefault="0017416C" w:rsidP="0017416C">
      <w:pPr>
        <w:spacing w:line="480" w:lineRule="auto"/>
        <w:jc w:val="center"/>
        <w:rPr>
          <w:rFonts w:ascii="Times New Roman" w:hAnsi="Times New Roman" w:cs="Times New Roman"/>
          <w:color w:val="000000" w:themeColor="text1"/>
          <w:sz w:val="24"/>
          <w:szCs w:val="24"/>
        </w:rPr>
      </w:pPr>
    </w:p>
    <w:p w:rsidR="0017416C" w:rsidRPr="0017416C" w:rsidRDefault="0017416C" w:rsidP="0017416C">
      <w:pPr>
        <w:spacing w:line="480" w:lineRule="auto"/>
        <w:jc w:val="center"/>
        <w:rPr>
          <w:rFonts w:ascii="Times New Roman" w:hAnsi="Times New Roman" w:cs="Times New Roman"/>
          <w:color w:val="000000" w:themeColor="text1"/>
          <w:sz w:val="24"/>
          <w:szCs w:val="24"/>
        </w:rPr>
      </w:pPr>
    </w:p>
    <w:p w:rsidR="0017416C" w:rsidRPr="0017416C" w:rsidRDefault="0017416C" w:rsidP="0017416C">
      <w:pPr>
        <w:spacing w:line="480" w:lineRule="auto"/>
        <w:jc w:val="center"/>
        <w:rPr>
          <w:rFonts w:ascii="Times New Roman" w:hAnsi="Times New Roman" w:cs="Times New Roman"/>
          <w:color w:val="000000" w:themeColor="text1"/>
          <w:sz w:val="24"/>
          <w:szCs w:val="24"/>
        </w:rPr>
      </w:pPr>
    </w:p>
    <w:p w:rsidR="0017416C" w:rsidRPr="0017416C" w:rsidRDefault="0017416C" w:rsidP="0017416C">
      <w:pPr>
        <w:spacing w:line="480" w:lineRule="auto"/>
        <w:jc w:val="center"/>
        <w:rPr>
          <w:rFonts w:ascii="Times New Roman" w:hAnsi="Times New Roman" w:cs="Times New Roman"/>
          <w:color w:val="000000" w:themeColor="text1"/>
          <w:sz w:val="24"/>
          <w:szCs w:val="24"/>
        </w:rPr>
      </w:pPr>
    </w:p>
    <w:p w:rsidR="0017416C" w:rsidRPr="0017416C" w:rsidRDefault="0017416C" w:rsidP="0017416C">
      <w:pPr>
        <w:spacing w:line="480" w:lineRule="auto"/>
        <w:jc w:val="center"/>
        <w:rPr>
          <w:rFonts w:ascii="Times New Roman" w:hAnsi="Times New Roman" w:cs="Times New Roman"/>
          <w:color w:val="000000" w:themeColor="text1"/>
          <w:sz w:val="24"/>
          <w:szCs w:val="24"/>
        </w:rPr>
      </w:pPr>
    </w:p>
    <w:p w:rsidR="0017416C" w:rsidRPr="0017416C" w:rsidRDefault="0017416C" w:rsidP="0017416C">
      <w:pPr>
        <w:spacing w:line="480" w:lineRule="auto"/>
        <w:jc w:val="center"/>
        <w:rPr>
          <w:rFonts w:ascii="Times New Roman" w:hAnsi="Times New Roman" w:cs="Times New Roman"/>
          <w:color w:val="000000" w:themeColor="text1"/>
          <w:sz w:val="24"/>
          <w:szCs w:val="24"/>
        </w:rPr>
      </w:pPr>
    </w:p>
    <w:p w:rsidR="001E756C" w:rsidRPr="0017416C" w:rsidRDefault="001E756C" w:rsidP="0017416C">
      <w:pPr>
        <w:spacing w:line="480" w:lineRule="auto"/>
        <w:jc w:val="center"/>
        <w:rPr>
          <w:rFonts w:ascii="Times New Roman" w:hAnsi="Times New Roman" w:cs="Times New Roman"/>
          <w:color w:val="000000" w:themeColor="text1"/>
          <w:sz w:val="24"/>
          <w:szCs w:val="24"/>
        </w:rPr>
      </w:pPr>
      <w:r w:rsidRPr="0017416C">
        <w:rPr>
          <w:rFonts w:ascii="Times New Roman" w:hAnsi="Times New Roman" w:cs="Times New Roman"/>
          <w:color w:val="000000" w:themeColor="text1"/>
          <w:sz w:val="24"/>
          <w:szCs w:val="24"/>
        </w:rPr>
        <w:lastRenderedPageBreak/>
        <w:t>Constitutional Law.</w:t>
      </w:r>
    </w:p>
    <w:p w:rsidR="001E756C" w:rsidRPr="0017416C" w:rsidRDefault="001E756C" w:rsidP="0017416C">
      <w:pPr>
        <w:spacing w:line="480" w:lineRule="auto"/>
        <w:jc w:val="center"/>
        <w:rPr>
          <w:rFonts w:ascii="Times New Roman" w:hAnsi="Times New Roman" w:cs="Times New Roman"/>
          <w:b/>
          <w:color w:val="000000" w:themeColor="text1"/>
          <w:sz w:val="24"/>
          <w:szCs w:val="24"/>
        </w:rPr>
      </w:pPr>
      <w:r w:rsidRPr="0017416C">
        <w:rPr>
          <w:rFonts w:ascii="Times New Roman" w:hAnsi="Times New Roman" w:cs="Times New Roman"/>
          <w:b/>
          <w:color w:val="000000" w:themeColor="text1"/>
          <w:sz w:val="24"/>
          <w:szCs w:val="24"/>
        </w:rPr>
        <w:t>A)    Learning Activity 1: U.S. Constitution.</w:t>
      </w:r>
    </w:p>
    <w:p w:rsidR="00B012A8" w:rsidRDefault="001E756C" w:rsidP="0017416C">
      <w:pPr>
        <w:spacing w:line="480" w:lineRule="auto"/>
        <w:ind w:firstLine="720"/>
        <w:rPr>
          <w:rFonts w:ascii="Times New Roman" w:hAnsi="Times New Roman" w:cs="Times New Roman"/>
          <w:color w:val="000000" w:themeColor="text1"/>
          <w:sz w:val="24"/>
          <w:szCs w:val="24"/>
        </w:rPr>
      </w:pPr>
      <w:r w:rsidRPr="0017416C">
        <w:rPr>
          <w:rFonts w:ascii="Times New Roman" w:hAnsi="Times New Roman" w:cs="Times New Roman"/>
          <w:color w:val="000000" w:themeColor="text1"/>
          <w:sz w:val="24"/>
          <w:szCs w:val="24"/>
        </w:rPr>
        <w:t>The US constitution was written at the Philadelphia Convention, commonly known as the Constitutional Convention. The document was officially signed on Septembe</w:t>
      </w:r>
      <w:r w:rsidR="00B012A8">
        <w:rPr>
          <w:rFonts w:ascii="Times New Roman" w:hAnsi="Times New Roman" w:cs="Times New Roman"/>
          <w:color w:val="000000" w:themeColor="text1"/>
          <w:sz w:val="24"/>
          <w:szCs w:val="24"/>
        </w:rPr>
        <w:t>r 1787 and ratified in 1789. The constitution is of great interest in</w:t>
      </w:r>
      <w:r w:rsidRPr="0017416C">
        <w:rPr>
          <w:rFonts w:ascii="Times New Roman" w:hAnsi="Times New Roman" w:cs="Times New Roman"/>
          <w:color w:val="000000" w:themeColor="text1"/>
          <w:sz w:val="24"/>
          <w:szCs w:val="24"/>
        </w:rPr>
        <w:t xml:space="preserve"> that</w:t>
      </w:r>
      <w:r w:rsidR="00B012A8">
        <w:rPr>
          <w:rFonts w:ascii="Times New Roman" w:hAnsi="Times New Roman" w:cs="Times New Roman"/>
          <w:color w:val="000000" w:themeColor="text1"/>
          <w:sz w:val="24"/>
          <w:szCs w:val="24"/>
        </w:rPr>
        <w:t xml:space="preserve"> it</w:t>
      </w:r>
      <w:r w:rsidRPr="0017416C">
        <w:rPr>
          <w:rFonts w:ascii="Times New Roman" w:hAnsi="Times New Roman" w:cs="Times New Roman"/>
          <w:color w:val="000000" w:themeColor="text1"/>
          <w:sz w:val="24"/>
          <w:szCs w:val="24"/>
        </w:rPr>
        <w:t xml:space="preserve"> established our nation’s fundamental laws as well as government structures, and it ensured the basic right for all Americans. Through the preamble, the constitution comes o</w:t>
      </w:r>
      <w:r w:rsidR="00B012A8">
        <w:rPr>
          <w:rFonts w:ascii="Times New Roman" w:hAnsi="Times New Roman" w:cs="Times New Roman"/>
          <w:color w:val="000000" w:themeColor="text1"/>
          <w:sz w:val="24"/>
          <w:szCs w:val="24"/>
        </w:rPr>
        <w:t xml:space="preserve">ut as the most important piece </w:t>
      </w:r>
      <w:r w:rsidRPr="0017416C">
        <w:rPr>
          <w:rFonts w:ascii="Times New Roman" w:hAnsi="Times New Roman" w:cs="Times New Roman"/>
          <w:color w:val="000000" w:themeColor="text1"/>
          <w:sz w:val="24"/>
          <w:szCs w:val="24"/>
        </w:rPr>
        <w:t>of narrating the great American history. The preamble of the constitution set up the basic principles of our democracy, and it introduces the concept of federalism (Mulligan, Douma, Lind, &amp; Quinn, 2016). Another appealing aspect of the constitution</w:t>
      </w:r>
      <w:r w:rsidR="00B012A8">
        <w:rPr>
          <w:rFonts w:ascii="Times New Roman" w:hAnsi="Times New Roman" w:cs="Times New Roman"/>
          <w:color w:val="000000" w:themeColor="text1"/>
          <w:sz w:val="24"/>
          <w:szCs w:val="24"/>
        </w:rPr>
        <w:t xml:space="preserve"> is</w:t>
      </w:r>
      <w:r w:rsidRPr="0017416C">
        <w:rPr>
          <w:rFonts w:ascii="Times New Roman" w:hAnsi="Times New Roman" w:cs="Times New Roman"/>
          <w:color w:val="000000" w:themeColor="text1"/>
          <w:sz w:val="24"/>
          <w:szCs w:val="24"/>
        </w:rPr>
        <w:t xml:space="preserve"> based on its overall structures which are comprised of seven key articles complemented with 27 amendments. The first ten amendments are defined as the bill of rights. </w:t>
      </w:r>
    </w:p>
    <w:p w:rsidR="001E756C" w:rsidRPr="0017416C" w:rsidRDefault="001E756C" w:rsidP="0017416C">
      <w:pPr>
        <w:spacing w:line="480" w:lineRule="auto"/>
        <w:ind w:firstLine="720"/>
        <w:rPr>
          <w:rFonts w:ascii="Times New Roman" w:hAnsi="Times New Roman" w:cs="Times New Roman"/>
          <w:color w:val="000000" w:themeColor="text1"/>
          <w:sz w:val="24"/>
          <w:szCs w:val="24"/>
        </w:rPr>
      </w:pPr>
      <w:r w:rsidRPr="0017416C">
        <w:rPr>
          <w:rFonts w:ascii="Times New Roman" w:hAnsi="Times New Roman" w:cs="Times New Roman"/>
          <w:color w:val="000000" w:themeColor="text1"/>
          <w:sz w:val="24"/>
          <w:szCs w:val="24"/>
        </w:rPr>
        <w:t>The US constitution’s major provisions include acute separation of powers, which defines the means of vesting executive, legislature, and judicial powers of the government in varied bodies. The constitution checks and balances national influences by which the system is regulated to ensure that political power is not stuck in the hands of individuals. More interestingly, the constitution elaborates on the aspect of federalism in the sharing of power amid the national as well as states governments (Mulligan et al., 2016). More importantly, the constitution ou</w:t>
      </w:r>
      <w:r w:rsidR="00B012A8">
        <w:rPr>
          <w:rFonts w:ascii="Times New Roman" w:hAnsi="Times New Roman" w:cs="Times New Roman"/>
          <w:color w:val="000000" w:themeColor="text1"/>
          <w:sz w:val="24"/>
          <w:szCs w:val="24"/>
        </w:rPr>
        <w:t xml:space="preserve">tlines approaches </w:t>
      </w:r>
      <w:r w:rsidRPr="0017416C">
        <w:rPr>
          <w:rFonts w:ascii="Times New Roman" w:hAnsi="Times New Roman" w:cs="Times New Roman"/>
          <w:color w:val="000000" w:themeColor="text1"/>
          <w:sz w:val="24"/>
          <w:szCs w:val="24"/>
        </w:rPr>
        <w:t>wh</w:t>
      </w:r>
      <w:r w:rsidR="00B012A8">
        <w:rPr>
          <w:rFonts w:ascii="Times New Roman" w:hAnsi="Times New Roman" w:cs="Times New Roman"/>
          <w:color w:val="000000" w:themeColor="text1"/>
          <w:sz w:val="24"/>
          <w:szCs w:val="24"/>
        </w:rPr>
        <w:t>ich are necessary to change leadership aspects</w:t>
      </w:r>
      <w:r w:rsidRPr="0017416C">
        <w:rPr>
          <w:rFonts w:ascii="Times New Roman" w:hAnsi="Times New Roman" w:cs="Times New Roman"/>
          <w:color w:val="000000" w:themeColor="text1"/>
          <w:sz w:val="24"/>
          <w:szCs w:val="24"/>
        </w:rPr>
        <w:t>. Also, the constitution outlines that governance is based on ideal con</w:t>
      </w:r>
      <w:r w:rsidR="00B012A8">
        <w:rPr>
          <w:rFonts w:ascii="Times New Roman" w:hAnsi="Times New Roman" w:cs="Times New Roman"/>
          <w:color w:val="000000" w:themeColor="text1"/>
          <w:sz w:val="24"/>
          <w:szCs w:val="24"/>
        </w:rPr>
        <w:t>tract amid people and it aims a</w:t>
      </w:r>
      <w:r w:rsidRPr="0017416C">
        <w:rPr>
          <w:rFonts w:ascii="Times New Roman" w:hAnsi="Times New Roman" w:cs="Times New Roman"/>
          <w:color w:val="000000" w:themeColor="text1"/>
          <w:sz w:val="24"/>
          <w:szCs w:val="24"/>
        </w:rPr>
        <w:t>t protecting the rights of the people.</w:t>
      </w:r>
    </w:p>
    <w:p w:rsidR="0017416C" w:rsidRPr="0017416C" w:rsidRDefault="0017416C" w:rsidP="0017416C">
      <w:pPr>
        <w:spacing w:line="480" w:lineRule="auto"/>
        <w:jc w:val="center"/>
        <w:rPr>
          <w:rFonts w:ascii="Times New Roman" w:hAnsi="Times New Roman" w:cs="Times New Roman"/>
          <w:b/>
          <w:color w:val="000000" w:themeColor="text1"/>
          <w:sz w:val="24"/>
          <w:szCs w:val="24"/>
        </w:rPr>
      </w:pPr>
    </w:p>
    <w:p w:rsidR="0017416C" w:rsidRPr="0017416C" w:rsidRDefault="0017416C" w:rsidP="0017416C">
      <w:pPr>
        <w:spacing w:line="480" w:lineRule="auto"/>
        <w:jc w:val="center"/>
        <w:rPr>
          <w:rFonts w:ascii="Times New Roman" w:hAnsi="Times New Roman" w:cs="Times New Roman"/>
          <w:b/>
          <w:color w:val="000000" w:themeColor="text1"/>
          <w:sz w:val="24"/>
          <w:szCs w:val="24"/>
        </w:rPr>
      </w:pPr>
    </w:p>
    <w:p w:rsidR="001E756C" w:rsidRPr="0017416C" w:rsidRDefault="001E756C" w:rsidP="0017416C">
      <w:pPr>
        <w:spacing w:line="480" w:lineRule="auto"/>
        <w:jc w:val="center"/>
        <w:rPr>
          <w:rFonts w:ascii="Times New Roman" w:hAnsi="Times New Roman" w:cs="Times New Roman"/>
          <w:b/>
          <w:color w:val="000000" w:themeColor="text1"/>
          <w:sz w:val="24"/>
          <w:szCs w:val="24"/>
        </w:rPr>
      </w:pPr>
      <w:r w:rsidRPr="0017416C">
        <w:rPr>
          <w:rFonts w:ascii="Times New Roman" w:hAnsi="Times New Roman" w:cs="Times New Roman"/>
          <w:b/>
          <w:color w:val="000000" w:themeColor="text1"/>
          <w:sz w:val="24"/>
          <w:szCs w:val="24"/>
        </w:rPr>
        <w:t>B) Marbury v. Madison</w:t>
      </w:r>
    </w:p>
    <w:p w:rsidR="001E756C" w:rsidRPr="0017416C" w:rsidRDefault="001E756C" w:rsidP="0017416C">
      <w:pPr>
        <w:spacing w:line="480" w:lineRule="auto"/>
        <w:ind w:left="720"/>
        <w:rPr>
          <w:rFonts w:ascii="Times New Roman" w:hAnsi="Times New Roman" w:cs="Times New Roman"/>
          <w:b/>
          <w:i/>
          <w:color w:val="000000" w:themeColor="text1"/>
          <w:sz w:val="24"/>
          <w:szCs w:val="24"/>
        </w:rPr>
      </w:pPr>
      <w:r w:rsidRPr="0017416C">
        <w:rPr>
          <w:rFonts w:ascii="Times New Roman" w:hAnsi="Times New Roman" w:cs="Times New Roman"/>
          <w:b/>
          <w:i/>
          <w:color w:val="000000" w:themeColor="text1"/>
          <w:sz w:val="24"/>
          <w:szCs w:val="24"/>
        </w:rPr>
        <w:t>1. A brief summation of the facts.</w:t>
      </w:r>
    </w:p>
    <w:p w:rsidR="00B012A8" w:rsidRDefault="001E756C" w:rsidP="0017416C">
      <w:pPr>
        <w:spacing w:line="480" w:lineRule="auto"/>
        <w:ind w:firstLine="720"/>
        <w:rPr>
          <w:rFonts w:ascii="Times New Roman" w:hAnsi="Times New Roman" w:cs="Times New Roman"/>
          <w:color w:val="000000" w:themeColor="text1"/>
          <w:sz w:val="24"/>
          <w:szCs w:val="24"/>
        </w:rPr>
      </w:pPr>
      <w:r w:rsidRPr="0017416C">
        <w:rPr>
          <w:rFonts w:ascii="Times New Roman" w:hAnsi="Times New Roman" w:cs="Times New Roman"/>
          <w:color w:val="000000" w:themeColor="text1"/>
          <w:sz w:val="24"/>
          <w:szCs w:val="24"/>
        </w:rPr>
        <w:t xml:space="preserve">The Marbury V. Madison is a legal case of February 24th, </w:t>
      </w:r>
      <w:r w:rsidR="0017416C" w:rsidRPr="0017416C">
        <w:rPr>
          <w:rFonts w:ascii="Times New Roman" w:hAnsi="Times New Roman" w:cs="Times New Roman"/>
          <w:color w:val="000000" w:themeColor="text1"/>
          <w:sz w:val="24"/>
          <w:szCs w:val="24"/>
        </w:rPr>
        <w:t>1803, when</w:t>
      </w:r>
      <w:r w:rsidRPr="0017416C">
        <w:rPr>
          <w:rFonts w:ascii="Times New Roman" w:hAnsi="Times New Roman" w:cs="Times New Roman"/>
          <w:color w:val="000000" w:themeColor="text1"/>
          <w:sz w:val="24"/>
          <w:szCs w:val="24"/>
        </w:rPr>
        <w:t xml:space="preserve"> the U.S Supreme Court first announced an act of Congress undemocratic, and hence it opened a room for the doctrine of judicial review. As evident from the case, the incumbent President Federalist John Adams was </w:t>
      </w:r>
      <w:r w:rsidR="00D15182" w:rsidRPr="0017416C">
        <w:rPr>
          <w:rFonts w:ascii="Times New Roman" w:hAnsi="Times New Roman" w:cs="Times New Roman"/>
          <w:color w:val="000000" w:themeColor="text1"/>
          <w:sz w:val="24"/>
          <w:szCs w:val="24"/>
        </w:rPr>
        <w:t>overwhelmed</w:t>
      </w:r>
      <w:r w:rsidRPr="0017416C">
        <w:rPr>
          <w:rFonts w:ascii="Times New Roman" w:hAnsi="Times New Roman" w:cs="Times New Roman"/>
          <w:color w:val="000000" w:themeColor="text1"/>
          <w:sz w:val="24"/>
          <w:szCs w:val="24"/>
        </w:rPr>
        <w:t xml:space="preserve"> in </w:t>
      </w:r>
      <w:r w:rsidR="00D15182">
        <w:rPr>
          <w:rFonts w:ascii="Times New Roman" w:hAnsi="Times New Roman" w:cs="Times New Roman"/>
          <w:color w:val="000000" w:themeColor="text1"/>
          <w:sz w:val="24"/>
          <w:szCs w:val="24"/>
        </w:rPr>
        <w:t>a</w:t>
      </w:r>
      <w:r w:rsidR="00B012A8">
        <w:rPr>
          <w:rFonts w:ascii="Times New Roman" w:hAnsi="Times New Roman" w:cs="Times New Roman"/>
          <w:color w:val="000000" w:themeColor="text1"/>
          <w:sz w:val="24"/>
          <w:szCs w:val="24"/>
        </w:rPr>
        <w:t xml:space="preserve"> </w:t>
      </w:r>
      <w:r w:rsidR="00D15182" w:rsidRPr="0017416C">
        <w:rPr>
          <w:rFonts w:ascii="Times New Roman" w:hAnsi="Times New Roman" w:cs="Times New Roman"/>
          <w:color w:val="000000" w:themeColor="text1"/>
          <w:sz w:val="24"/>
          <w:szCs w:val="24"/>
        </w:rPr>
        <w:t>diplomatic</w:t>
      </w:r>
      <w:r w:rsidRPr="0017416C">
        <w:rPr>
          <w:rFonts w:ascii="Times New Roman" w:hAnsi="Times New Roman" w:cs="Times New Roman"/>
          <w:color w:val="000000" w:themeColor="text1"/>
          <w:sz w:val="24"/>
          <w:szCs w:val="24"/>
        </w:rPr>
        <w:t xml:space="preserve"> election by the </w:t>
      </w:r>
      <w:r w:rsidR="00B012A8">
        <w:rPr>
          <w:rFonts w:ascii="Times New Roman" w:hAnsi="Times New Roman" w:cs="Times New Roman"/>
          <w:color w:val="000000" w:themeColor="text1"/>
          <w:sz w:val="24"/>
          <w:szCs w:val="24"/>
        </w:rPr>
        <w:t>Democratic-R</w:t>
      </w:r>
      <w:r w:rsidRPr="0017416C">
        <w:rPr>
          <w:rFonts w:ascii="Times New Roman" w:hAnsi="Times New Roman" w:cs="Times New Roman"/>
          <w:color w:val="000000" w:themeColor="text1"/>
          <w:sz w:val="24"/>
          <w:szCs w:val="24"/>
        </w:rPr>
        <w:t xml:space="preserve">epublican Thomas Jefferson. Prior to leaving the office, President John Adams nominated 42 magistrates of the </w:t>
      </w:r>
      <w:r w:rsidR="0017416C" w:rsidRPr="0017416C">
        <w:rPr>
          <w:rFonts w:ascii="Times New Roman" w:hAnsi="Times New Roman" w:cs="Times New Roman"/>
          <w:color w:val="000000" w:themeColor="text1"/>
          <w:sz w:val="24"/>
          <w:szCs w:val="24"/>
        </w:rPr>
        <w:t>order in</w:t>
      </w:r>
      <w:r w:rsidRPr="0017416C">
        <w:rPr>
          <w:rFonts w:ascii="Times New Roman" w:hAnsi="Times New Roman" w:cs="Times New Roman"/>
          <w:color w:val="000000" w:themeColor="text1"/>
          <w:sz w:val="24"/>
          <w:szCs w:val="24"/>
        </w:rPr>
        <w:t xml:space="preserve"> addition to new circuit court justices for the District of Columbia as an attempt to regulate the federal judiciary before the newly elected president took office (Bamzai, 2016). </w:t>
      </w:r>
    </w:p>
    <w:p w:rsidR="001E756C" w:rsidRPr="0017416C" w:rsidRDefault="001E756C" w:rsidP="0017416C">
      <w:pPr>
        <w:spacing w:line="480" w:lineRule="auto"/>
        <w:ind w:firstLine="720"/>
        <w:rPr>
          <w:rFonts w:ascii="Times New Roman" w:hAnsi="Times New Roman" w:cs="Times New Roman"/>
          <w:color w:val="000000" w:themeColor="text1"/>
          <w:sz w:val="24"/>
          <w:szCs w:val="24"/>
        </w:rPr>
      </w:pPr>
      <w:r w:rsidRPr="0017416C">
        <w:rPr>
          <w:rFonts w:ascii="Times New Roman" w:hAnsi="Times New Roman" w:cs="Times New Roman"/>
          <w:color w:val="000000" w:themeColor="text1"/>
          <w:sz w:val="24"/>
          <w:szCs w:val="24"/>
        </w:rPr>
        <w:t>After assuming the preside</w:t>
      </w:r>
      <w:r w:rsidR="00D15182">
        <w:rPr>
          <w:rFonts w:ascii="Times New Roman" w:hAnsi="Times New Roman" w:cs="Times New Roman"/>
          <w:color w:val="000000" w:themeColor="text1"/>
          <w:sz w:val="24"/>
          <w:szCs w:val="24"/>
        </w:rPr>
        <w:t>ncy, President Thomas Jefferson commanded</w:t>
      </w:r>
      <w:r w:rsidRPr="0017416C">
        <w:rPr>
          <w:rFonts w:ascii="Times New Roman" w:hAnsi="Times New Roman" w:cs="Times New Roman"/>
          <w:color w:val="000000" w:themeColor="text1"/>
          <w:sz w:val="24"/>
          <w:szCs w:val="24"/>
        </w:rPr>
        <w:t xml:space="preserve"> James Madison to </w:t>
      </w:r>
      <w:r w:rsidR="00D15182">
        <w:rPr>
          <w:rFonts w:ascii="Times New Roman" w:hAnsi="Times New Roman" w:cs="Times New Roman"/>
          <w:color w:val="000000" w:themeColor="text1"/>
          <w:sz w:val="24"/>
          <w:szCs w:val="24"/>
        </w:rPr>
        <w:t xml:space="preserve">delay </w:t>
      </w:r>
      <w:r w:rsidRPr="0017416C">
        <w:rPr>
          <w:rFonts w:ascii="Times New Roman" w:hAnsi="Times New Roman" w:cs="Times New Roman"/>
          <w:color w:val="000000" w:themeColor="text1"/>
          <w:sz w:val="24"/>
          <w:szCs w:val="24"/>
        </w:rPr>
        <w:t>finaliz</w:t>
      </w:r>
      <w:r w:rsidR="00D15182">
        <w:rPr>
          <w:rFonts w:ascii="Times New Roman" w:hAnsi="Times New Roman" w:cs="Times New Roman"/>
          <w:color w:val="000000" w:themeColor="text1"/>
          <w:sz w:val="24"/>
          <w:szCs w:val="24"/>
        </w:rPr>
        <w:t>ation of</w:t>
      </w:r>
      <w:r w:rsidRPr="0017416C">
        <w:rPr>
          <w:rFonts w:ascii="Times New Roman" w:hAnsi="Times New Roman" w:cs="Times New Roman"/>
          <w:color w:val="000000" w:themeColor="text1"/>
          <w:sz w:val="24"/>
          <w:szCs w:val="24"/>
        </w:rPr>
        <w:t xml:space="preserve"> Marbury’s </w:t>
      </w:r>
      <w:r w:rsidR="00D15182" w:rsidRPr="0017416C">
        <w:rPr>
          <w:rFonts w:ascii="Times New Roman" w:hAnsi="Times New Roman" w:cs="Times New Roman"/>
          <w:color w:val="000000" w:themeColor="text1"/>
          <w:sz w:val="24"/>
          <w:szCs w:val="24"/>
        </w:rPr>
        <w:t>promotion</w:t>
      </w:r>
      <w:r w:rsidRPr="0017416C">
        <w:rPr>
          <w:rFonts w:ascii="Times New Roman" w:hAnsi="Times New Roman" w:cs="Times New Roman"/>
          <w:color w:val="000000" w:themeColor="text1"/>
          <w:sz w:val="24"/>
          <w:szCs w:val="24"/>
        </w:rPr>
        <w:t>. Through a practical understanding of section 13 of the Judiciary Act of 1789, Marbury staged</w:t>
      </w:r>
      <w:r w:rsidR="00B012A8">
        <w:rPr>
          <w:rFonts w:ascii="Times New Roman" w:hAnsi="Times New Roman" w:cs="Times New Roman"/>
          <w:color w:val="000000" w:themeColor="text1"/>
          <w:sz w:val="24"/>
          <w:szCs w:val="24"/>
        </w:rPr>
        <w:t xml:space="preserve"> an</w:t>
      </w:r>
      <w:r w:rsidRPr="0017416C">
        <w:rPr>
          <w:rFonts w:ascii="Times New Roman" w:hAnsi="Times New Roman" w:cs="Times New Roman"/>
          <w:color w:val="000000" w:themeColor="text1"/>
          <w:sz w:val="24"/>
          <w:szCs w:val="24"/>
        </w:rPr>
        <w:t xml:space="preserve"> </w:t>
      </w:r>
      <w:r w:rsidR="00D15182" w:rsidRPr="0017416C">
        <w:rPr>
          <w:rFonts w:ascii="Times New Roman" w:hAnsi="Times New Roman" w:cs="Times New Roman"/>
          <w:color w:val="000000" w:themeColor="text1"/>
          <w:sz w:val="24"/>
          <w:szCs w:val="24"/>
        </w:rPr>
        <w:t>act</w:t>
      </w:r>
      <w:r w:rsidRPr="0017416C">
        <w:rPr>
          <w:rFonts w:ascii="Times New Roman" w:hAnsi="Times New Roman" w:cs="Times New Roman"/>
          <w:color w:val="000000" w:themeColor="text1"/>
          <w:sz w:val="24"/>
          <w:szCs w:val="24"/>
        </w:rPr>
        <w:t xml:space="preserve"> facing Madison in the United States Supreme Court </w:t>
      </w:r>
      <w:r w:rsidR="00D15182" w:rsidRPr="0017416C">
        <w:rPr>
          <w:rFonts w:ascii="Times New Roman" w:hAnsi="Times New Roman" w:cs="Times New Roman"/>
          <w:color w:val="000000" w:themeColor="text1"/>
          <w:sz w:val="24"/>
          <w:szCs w:val="24"/>
        </w:rPr>
        <w:t>inviting</w:t>
      </w:r>
      <w:r w:rsidRPr="0017416C">
        <w:rPr>
          <w:rFonts w:ascii="Times New Roman" w:hAnsi="Times New Roman" w:cs="Times New Roman"/>
          <w:color w:val="000000" w:themeColor="text1"/>
          <w:sz w:val="24"/>
          <w:szCs w:val="24"/>
        </w:rPr>
        <w:t xml:space="preserve"> the Court to </w:t>
      </w:r>
      <w:r w:rsidR="00D15182" w:rsidRPr="0017416C">
        <w:rPr>
          <w:rFonts w:ascii="Times New Roman" w:hAnsi="Times New Roman" w:cs="Times New Roman"/>
          <w:color w:val="000000" w:themeColor="text1"/>
          <w:sz w:val="24"/>
          <w:szCs w:val="24"/>
        </w:rPr>
        <w:t>subject</w:t>
      </w:r>
      <w:r w:rsidRPr="0017416C">
        <w:rPr>
          <w:rFonts w:ascii="Times New Roman" w:hAnsi="Times New Roman" w:cs="Times New Roman"/>
          <w:color w:val="000000" w:themeColor="text1"/>
          <w:sz w:val="24"/>
          <w:szCs w:val="24"/>
        </w:rPr>
        <w:t xml:space="preserve"> summons of mandamus to </w:t>
      </w:r>
      <w:r w:rsidR="00D15182">
        <w:rPr>
          <w:rFonts w:ascii="Times New Roman" w:hAnsi="Times New Roman" w:cs="Times New Roman"/>
          <w:color w:val="000000" w:themeColor="text1"/>
          <w:sz w:val="24"/>
          <w:szCs w:val="24"/>
        </w:rPr>
        <w:t>ensure</w:t>
      </w:r>
      <w:r w:rsidRPr="0017416C">
        <w:rPr>
          <w:rFonts w:ascii="Times New Roman" w:hAnsi="Times New Roman" w:cs="Times New Roman"/>
          <w:color w:val="000000" w:themeColor="text1"/>
          <w:sz w:val="24"/>
          <w:szCs w:val="24"/>
        </w:rPr>
        <w:t xml:space="preserve"> delivery of the appointment.</w:t>
      </w:r>
    </w:p>
    <w:p w:rsidR="001E756C" w:rsidRPr="0017416C" w:rsidRDefault="001E756C" w:rsidP="0017416C">
      <w:pPr>
        <w:spacing w:line="480" w:lineRule="auto"/>
        <w:ind w:firstLine="720"/>
        <w:rPr>
          <w:rFonts w:ascii="Times New Roman" w:hAnsi="Times New Roman" w:cs="Times New Roman"/>
          <w:b/>
          <w:i/>
          <w:color w:val="000000" w:themeColor="text1"/>
          <w:sz w:val="24"/>
          <w:szCs w:val="24"/>
        </w:rPr>
      </w:pPr>
      <w:r w:rsidRPr="0017416C">
        <w:rPr>
          <w:rFonts w:ascii="Times New Roman" w:hAnsi="Times New Roman" w:cs="Times New Roman"/>
          <w:b/>
          <w:i/>
          <w:color w:val="000000" w:themeColor="text1"/>
          <w:sz w:val="24"/>
          <w:szCs w:val="24"/>
        </w:rPr>
        <w:t>2. Formulation of the legal issue that the court was considering.</w:t>
      </w:r>
    </w:p>
    <w:p w:rsidR="001E756C" w:rsidRPr="0017416C" w:rsidRDefault="001E756C" w:rsidP="0017416C">
      <w:pPr>
        <w:spacing w:line="480" w:lineRule="auto"/>
        <w:ind w:firstLine="720"/>
        <w:rPr>
          <w:rFonts w:ascii="Times New Roman" w:hAnsi="Times New Roman" w:cs="Times New Roman"/>
          <w:color w:val="000000" w:themeColor="text1"/>
          <w:sz w:val="24"/>
          <w:szCs w:val="24"/>
        </w:rPr>
      </w:pPr>
      <w:r w:rsidRPr="0017416C">
        <w:rPr>
          <w:rFonts w:ascii="Times New Roman" w:hAnsi="Times New Roman" w:cs="Times New Roman"/>
          <w:color w:val="000000" w:themeColor="text1"/>
          <w:sz w:val="24"/>
          <w:szCs w:val="24"/>
        </w:rPr>
        <w:t xml:space="preserve">The key issues holding to the case include the legal questions. </w:t>
      </w:r>
    </w:p>
    <w:p w:rsidR="001E756C" w:rsidRPr="0017416C" w:rsidRDefault="001E756C" w:rsidP="0017416C">
      <w:pPr>
        <w:spacing w:line="480" w:lineRule="auto"/>
        <w:ind w:firstLine="720"/>
        <w:rPr>
          <w:rFonts w:ascii="Times New Roman" w:hAnsi="Times New Roman" w:cs="Times New Roman"/>
          <w:color w:val="000000" w:themeColor="text1"/>
          <w:sz w:val="24"/>
          <w:szCs w:val="24"/>
        </w:rPr>
      </w:pPr>
      <w:r w:rsidRPr="0017416C">
        <w:rPr>
          <w:rFonts w:ascii="Times New Roman" w:hAnsi="Times New Roman" w:cs="Times New Roman"/>
          <w:color w:val="000000" w:themeColor="text1"/>
          <w:sz w:val="24"/>
          <w:szCs w:val="24"/>
        </w:rPr>
        <w:t xml:space="preserve">i.    Does Marbury </w:t>
      </w:r>
      <w:r w:rsidR="00D15182" w:rsidRPr="0017416C">
        <w:rPr>
          <w:rFonts w:ascii="Times New Roman" w:hAnsi="Times New Roman" w:cs="Times New Roman"/>
          <w:color w:val="000000" w:themeColor="text1"/>
          <w:sz w:val="24"/>
          <w:szCs w:val="24"/>
        </w:rPr>
        <w:t>embrace</w:t>
      </w:r>
      <w:r w:rsidRPr="0017416C">
        <w:rPr>
          <w:rFonts w:ascii="Times New Roman" w:hAnsi="Times New Roman" w:cs="Times New Roman"/>
          <w:color w:val="000000" w:themeColor="text1"/>
          <w:sz w:val="24"/>
          <w:szCs w:val="24"/>
        </w:rPr>
        <w:t xml:space="preserve"> a right to his </w:t>
      </w:r>
      <w:r w:rsidR="00D15182" w:rsidRPr="0017416C">
        <w:rPr>
          <w:rFonts w:ascii="Times New Roman" w:hAnsi="Times New Roman" w:cs="Times New Roman"/>
          <w:color w:val="000000" w:themeColor="text1"/>
          <w:sz w:val="24"/>
          <w:szCs w:val="24"/>
        </w:rPr>
        <w:t>nomination</w:t>
      </w:r>
      <w:r w:rsidRPr="0017416C">
        <w:rPr>
          <w:rFonts w:ascii="Times New Roman" w:hAnsi="Times New Roman" w:cs="Times New Roman"/>
          <w:color w:val="000000" w:themeColor="text1"/>
          <w:sz w:val="24"/>
          <w:szCs w:val="24"/>
        </w:rPr>
        <w:t>?</w:t>
      </w:r>
    </w:p>
    <w:p w:rsidR="001E756C" w:rsidRPr="0017416C" w:rsidRDefault="001E756C" w:rsidP="0017416C">
      <w:pPr>
        <w:spacing w:line="480" w:lineRule="auto"/>
        <w:ind w:firstLine="720"/>
        <w:rPr>
          <w:rFonts w:ascii="Times New Roman" w:hAnsi="Times New Roman" w:cs="Times New Roman"/>
          <w:color w:val="000000" w:themeColor="text1"/>
          <w:sz w:val="24"/>
          <w:szCs w:val="24"/>
        </w:rPr>
      </w:pPr>
      <w:r w:rsidRPr="0017416C">
        <w:rPr>
          <w:rFonts w:ascii="Times New Roman" w:hAnsi="Times New Roman" w:cs="Times New Roman"/>
          <w:color w:val="000000" w:themeColor="text1"/>
          <w:sz w:val="24"/>
          <w:szCs w:val="24"/>
        </w:rPr>
        <w:t>ii.    Is Marbury designated to relief under U.S. law?</w:t>
      </w:r>
    </w:p>
    <w:p w:rsidR="001E756C" w:rsidRPr="0017416C" w:rsidRDefault="001E756C" w:rsidP="0017416C">
      <w:pPr>
        <w:spacing w:line="480" w:lineRule="auto"/>
        <w:ind w:firstLine="720"/>
        <w:rPr>
          <w:rFonts w:ascii="Times New Roman" w:hAnsi="Times New Roman" w:cs="Times New Roman"/>
          <w:color w:val="000000" w:themeColor="text1"/>
          <w:sz w:val="24"/>
          <w:szCs w:val="24"/>
        </w:rPr>
      </w:pPr>
      <w:r w:rsidRPr="0017416C">
        <w:rPr>
          <w:rFonts w:ascii="Times New Roman" w:hAnsi="Times New Roman" w:cs="Times New Roman"/>
          <w:color w:val="000000" w:themeColor="text1"/>
          <w:sz w:val="24"/>
          <w:szCs w:val="24"/>
        </w:rPr>
        <w:t>ii</w:t>
      </w:r>
      <w:r w:rsidR="00B00560">
        <w:rPr>
          <w:rFonts w:ascii="Times New Roman" w:hAnsi="Times New Roman" w:cs="Times New Roman"/>
          <w:color w:val="000000" w:themeColor="text1"/>
          <w:sz w:val="24"/>
          <w:szCs w:val="24"/>
        </w:rPr>
        <w:t>i.    Is Marbury designated to the</w:t>
      </w:r>
      <w:r w:rsidRPr="0017416C">
        <w:rPr>
          <w:rFonts w:ascii="Times New Roman" w:hAnsi="Times New Roman" w:cs="Times New Roman"/>
          <w:color w:val="000000" w:themeColor="text1"/>
          <w:sz w:val="24"/>
          <w:szCs w:val="24"/>
        </w:rPr>
        <w:t xml:space="preserve"> summon of mandamus under Section 13 of the Judiciary Act of 1789?</w:t>
      </w:r>
    </w:p>
    <w:p w:rsidR="001E756C" w:rsidRPr="0017416C" w:rsidRDefault="001E756C" w:rsidP="0017416C">
      <w:pPr>
        <w:spacing w:line="480" w:lineRule="auto"/>
        <w:ind w:firstLine="720"/>
        <w:rPr>
          <w:rFonts w:ascii="Times New Roman" w:hAnsi="Times New Roman" w:cs="Times New Roman"/>
          <w:color w:val="000000" w:themeColor="text1"/>
          <w:sz w:val="24"/>
          <w:szCs w:val="24"/>
        </w:rPr>
      </w:pPr>
      <w:r w:rsidRPr="0017416C">
        <w:rPr>
          <w:rFonts w:ascii="Times New Roman" w:hAnsi="Times New Roman" w:cs="Times New Roman"/>
          <w:color w:val="000000" w:themeColor="text1"/>
          <w:sz w:val="24"/>
          <w:szCs w:val="24"/>
        </w:rPr>
        <w:lastRenderedPageBreak/>
        <w:t>In this mandate, juries applied the ru</w:t>
      </w:r>
      <w:r w:rsidR="00D15182">
        <w:rPr>
          <w:rFonts w:ascii="Times New Roman" w:hAnsi="Times New Roman" w:cs="Times New Roman"/>
          <w:color w:val="000000" w:themeColor="text1"/>
          <w:sz w:val="24"/>
          <w:szCs w:val="24"/>
        </w:rPr>
        <w:t>le of law that “the US Supreme C</w:t>
      </w:r>
      <w:r w:rsidRPr="0017416C">
        <w:rPr>
          <w:rFonts w:ascii="Times New Roman" w:hAnsi="Times New Roman" w:cs="Times New Roman"/>
          <w:color w:val="000000" w:themeColor="text1"/>
          <w:sz w:val="24"/>
          <w:szCs w:val="24"/>
        </w:rPr>
        <w:t xml:space="preserve">ourt </w:t>
      </w:r>
      <w:r w:rsidR="00D15182">
        <w:rPr>
          <w:rFonts w:ascii="Times New Roman" w:hAnsi="Times New Roman" w:cs="Times New Roman"/>
          <w:color w:val="000000" w:themeColor="text1"/>
          <w:sz w:val="24"/>
          <w:szCs w:val="24"/>
        </w:rPr>
        <w:t>bears the power</w:t>
      </w:r>
      <w:r w:rsidRPr="0017416C">
        <w:rPr>
          <w:rFonts w:ascii="Times New Roman" w:hAnsi="Times New Roman" w:cs="Times New Roman"/>
          <w:color w:val="000000" w:themeColor="text1"/>
          <w:sz w:val="24"/>
          <w:szCs w:val="24"/>
        </w:rPr>
        <w:t xml:space="preserve"> to </w:t>
      </w:r>
      <w:r w:rsidR="00D15182">
        <w:rPr>
          <w:rFonts w:ascii="Times New Roman" w:hAnsi="Times New Roman" w:cs="Times New Roman"/>
          <w:color w:val="000000" w:themeColor="text1"/>
          <w:sz w:val="24"/>
          <w:szCs w:val="24"/>
        </w:rPr>
        <w:t>assess</w:t>
      </w:r>
      <w:r w:rsidRPr="0017416C">
        <w:rPr>
          <w:rFonts w:ascii="Times New Roman" w:hAnsi="Times New Roman" w:cs="Times New Roman"/>
          <w:color w:val="000000" w:themeColor="text1"/>
          <w:sz w:val="24"/>
          <w:szCs w:val="24"/>
        </w:rPr>
        <w:t xml:space="preserve"> both the legislative acts of Congress as well as laws to </w:t>
      </w:r>
      <w:r w:rsidR="00D15182" w:rsidRPr="0017416C">
        <w:rPr>
          <w:rFonts w:ascii="Times New Roman" w:hAnsi="Times New Roman" w:cs="Times New Roman"/>
          <w:color w:val="000000" w:themeColor="text1"/>
          <w:sz w:val="24"/>
          <w:szCs w:val="24"/>
        </w:rPr>
        <w:t>decide</w:t>
      </w:r>
      <w:r w:rsidRPr="0017416C">
        <w:rPr>
          <w:rFonts w:ascii="Times New Roman" w:hAnsi="Times New Roman" w:cs="Times New Roman"/>
          <w:color w:val="000000" w:themeColor="text1"/>
          <w:sz w:val="24"/>
          <w:szCs w:val="24"/>
        </w:rPr>
        <w:t xml:space="preserve"> if they are in line with the constitution” (Bamzai, 2016).</w:t>
      </w:r>
    </w:p>
    <w:p w:rsidR="001E756C" w:rsidRPr="0017416C" w:rsidRDefault="001E756C" w:rsidP="0017416C">
      <w:pPr>
        <w:spacing w:line="480" w:lineRule="auto"/>
        <w:ind w:firstLine="720"/>
        <w:rPr>
          <w:rFonts w:ascii="Times New Roman" w:hAnsi="Times New Roman" w:cs="Times New Roman"/>
          <w:b/>
          <w:i/>
          <w:color w:val="000000" w:themeColor="text1"/>
          <w:sz w:val="24"/>
          <w:szCs w:val="24"/>
        </w:rPr>
      </w:pPr>
      <w:r w:rsidRPr="0017416C">
        <w:rPr>
          <w:rFonts w:ascii="Times New Roman" w:hAnsi="Times New Roman" w:cs="Times New Roman"/>
          <w:b/>
          <w:i/>
          <w:color w:val="000000" w:themeColor="text1"/>
          <w:sz w:val="24"/>
          <w:szCs w:val="24"/>
        </w:rPr>
        <w:t>3.</w:t>
      </w:r>
      <w:r w:rsidR="0017416C" w:rsidRPr="0017416C">
        <w:rPr>
          <w:rFonts w:ascii="Times New Roman" w:hAnsi="Times New Roman" w:cs="Times New Roman"/>
          <w:b/>
          <w:i/>
          <w:color w:val="000000" w:themeColor="text1"/>
          <w:sz w:val="24"/>
          <w:szCs w:val="24"/>
        </w:rPr>
        <w:t xml:space="preserve"> A</w:t>
      </w:r>
      <w:r w:rsidRPr="0017416C">
        <w:rPr>
          <w:rFonts w:ascii="Times New Roman" w:hAnsi="Times New Roman" w:cs="Times New Roman"/>
          <w:b/>
          <w:i/>
          <w:color w:val="000000" w:themeColor="text1"/>
          <w:sz w:val="24"/>
          <w:szCs w:val="24"/>
        </w:rPr>
        <w:t xml:space="preserve"> summation of the court’s ruling.</w:t>
      </w:r>
    </w:p>
    <w:p w:rsidR="001E756C" w:rsidRPr="0017416C" w:rsidRDefault="001E756C" w:rsidP="0017416C">
      <w:pPr>
        <w:spacing w:line="480" w:lineRule="auto"/>
        <w:ind w:firstLine="720"/>
        <w:rPr>
          <w:rFonts w:ascii="Times New Roman" w:hAnsi="Times New Roman" w:cs="Times New Roman"/>
          <w:color w:val="000000" w:themeColor="text1"/>
          <w:sz w:val="24"/>
          <w:szCs w:val="24"/>
        </w:rPr>
      </w:pPr>
      <w:r w:rsidRPr="0017416C">
        <w:rPr>
          <w:rFonts w:ascii="Times New Roman" w:hAnsi="Times New Roman" w:cs="Times New Roman"/>
          <w:color w:val="000000" w:themeColor="text1"/>
          <w:sz w:val="24"/>
          <w:szCs w:val="24"/>
        </w:rPr>
        <w:t xml:space="preserve">The court ruled that Chief Justice John Marshall </w:t>
      </w:r>
      <w:r w:rsidR="00D15182" w:rsidRPr="0017416C">
        <w:rPr>
          <w:rFonts w:ascii="Times New Roman" w:hAnsi="Times New Roman" w:cs="Times New Roman"/>
          <w:color w:val="000000" w:themeColor="text1"/>
          <w:sz w:val="24"/>
          <w:szCs w:val="24"/>
        </w:rPr>
        <w:t>repudiated</w:t>
      </w:r>
      <w:r w:rsidRPr="0017416C">
        <w:rPr>
          <w:rFonts w:ascii="Times New Roman" w:hAnsi="Times New Roman" w:cs="Times New Roman"/>
          <w:color w:val="000000" w:themeColor="text1"/>
          <w:sz w:val="24"/>
          <w:szCs w:val="24"/>
        </w:rPr>
        <w:t xml:space="preserve"> issuing a </w:t>
      </w:r>
      <w:r w:rsidR="00D15182" w:rsidRPr="0017416C">
        <w:rPr>
          <w:rFonts w:ascii="Times New Roman" w:hAnsi="Times New Roman" w:cs="Times New Roman"/>
          <w:color w:val="000000" w:themeColor="text1"/>
          <w:sz w:val="24"/>
          <w:szCs w:val="24"/>
        </w:rPr>
        <w:t>court order</w:t>
      </w:r>
      <w:r w:rsidRPr="0017416C">
        <w:rPr>
          <w:rFonts w:ascii="Times New Roman" w:hAnsi="Times New Roman" w:cs="Times New Roman"/>
          <w:color w:val="000000" w:themeColor="text1"/>
          <w:sz w:val="24"/>
          <w:szCs w:val="24"/>
        </w:rPr>
        <w:t xml:space="preserve"> of mandamus. This ruling was bound to the reasoning that Justice Marshall had an idea that although Marbury was entitled to his </w:t>
      </w:r>
      <w:r w:rsidR="00D15182" w:rsidRPr="0017416C">
        <w:rPr>
          <w:rFonts w:ascii="Times New Roman" w:hAnsi="Times New Roman" w:cs="Times New Roman"/>
          <w:color w:val="000000" w:themeColor="text1"/>
          <w:sz w:val="24"/>
          <w:szCs w:val="24"/>
        </w:rPr>
        <w:t>directive</w:t>
      </w:r>
      <w:r w:rsidRPr="0017416C">
        <w:rPr>
          <w:rFonts w:ascii="Times New Roman" w:hAnsi="Times New Roman" w:cs="Times New Roman"/>
          <w:color w:val="000000" w:themeColor="text1"/>
          <w:sz w:val="24"/>
          <w:szCs w:val="24"/>
        </w:rPr>
        <w:t xml:space="preserve">, the US Supreme Court failed to </w:t>
      </w:r>
      <w:r w:rsidR="00D15182" w:rsidRPr="0017416C">
        <w:rPr>
          <w:rFonts w:ascii="Times New Roman" w:hAnsi="Times New Roman" w:cs="Times New Roman"/>
          <w:color w:val="000000" w:themeColor="text1"/>
          <w:sz w:val="24"/>
          <w:szCs w:val="24"/>
        </w:rPr>
        <w:t>listen to</w:t>
      </w:r>
      <w:r w:rsidRPr="0017416C">
        <w:rPr>
          <w:rFonts w:ascii="Times New Roman" w:hAnsi="Times New Roman" w:cs="Times New Roman"/>
          <w:color w:val="000000" w:themeColor="text1"/>
          <w:sz w:val="24"/>
          <w:szCs w:val="24"/>
        </w:rPr>
        <w:t xml:space="preserve"> the case since it </w:t>
      </w:r>
      <w:r w:rsidR="00D15182" w:rsidRPr="0017416C">
        <w:rPr>
          <w:rFonts w:ascii="Times New Roman" w:hAnsi="Times New Roman" w:cs="Times New Roman"/>
          <w:color w:val="000000" w:themeColor="text1"/>
          <w:sz w:val="24"/>
          <w:szCs w:val="24"/>
        </w:rPr>
        <w:t>required</w:t>
      </w:r>
      <w:r w:rsidRPr="0017416C">
        <w:rPr>
          <w:rFonts w:ascii="Times New Roman" w:hAnsi="Times New Roman" w:cs="Times New Roman"/>
          <w:color w:val="000000" w:themeColor="text1"/>
          <w:sz w:val="24"/>
          <w:szCs w:val="24"/>
        </w:rPr>
        <w:t xml:space="preserve"> the original jurisdiction. This case led to the acute justification of the assertion that laws conflicting with the constitution should be deemed invalid through effective judicial review.</w:t>
      </w:r>
    </w:p>
    <w:p w:rsidR="001E756C" w:rsidRPr="0017416C" w:rsidRDefault="001E756C" w:rsidP="0017416C">
      <w:pPr>
        <w:spacing w:line="480" w:lineRule="auto"/>
        <w:jc w:val="center"/>
        <w:rPr>
          <w:rFonts w:ascii="Times New Roman" w:hAnsi="Times New Roman" w:cs="Times New Roman"/>
          <w:b/>
          <w:color w:val="000000" w:themeColor="text1"/>
          <w:sz w:val="24"/>
          <w:szCs w:val="24"/>
        </w:rPr>
      </w:pPr>
      <w:r w:rsidRPr="0017416C">
        <w:rPr>
          <w:rFonts w:ascii="Times New Roman" w:hAnsi="Times New Roman" w:cs="Times New Roman"/>
          <w:b/>
          <w:color w:val="000000" w:themeColor="text1"/>
          <w:sz w:val="24"/>
          <w:szCs w:val="24"/>
        </w:rPr>
        <w:t>C) Learning Activity 3: McCulloch v. Maryland</w:t>
      </w:r>
    </w:p>
    <w:p w:rsidR="001E756C" w:rsidRPr="0017416C" w:rsidRDefault="001E756C" w:rsidP="0017416C">
      <w:pPr>
        <w:spacing w:line="480" w:lineRule="auto"/>
        <w:ind w:firstLine="720"/>
        <w:rPr>
          <w:rFonts w:ascii="Times New Roman" w:hAnsi="Times New Roman" w:cs="Times New Roman"/>
          <w:color w:val="000000" w:themeColor="text1"/>
          <w:sz w:val="24"/>
          <w:szCs w:val="24"/>
        </w:rPr>
      </w:pPr>
      <w:r w:rsidRPr="0017416C">
        <w:rPr>
          <w:rFonts w:ascii="Times New Roman" w:hAnsi="Times New Roman" w:cs="Times New Roman"/>
          <w:color w:val="000000" w:themeColor="text1"/>
          <w:sz w:val="24"/>
          <w:szCs w:val="24"/>
        </w:rPr>
        <w:t xml:space="preserve">The McCulloch V. Maryland (1819) is among the essential Supreme Court cases of federal power. Herein, the </w:t>
      </w:r>
      <w:r w:rsidR="00B012A8" w:rsidRPr="0017416C">
        <w:rPr>
          <w:rFonts w:ascii="Times New Roman" w:hAnsi="Times New Roman" w:cs="Times New Roman"/>
          <w:color w:val="000000" w:themeColor="text1"/>
          <w:sz w:val="24"/>
          <w:szCs w:val="24"/>
        </w:rPr>
        <w:t>Supreme Court</w:t>
      </w:r>
      <w:r w:rsidRPr="0017416C">
        <w:rPr>
          <w:rFonts w:ascii="Times New Roman" w:hAnsi="Times New Roman" w:cs="Times New Roman"/>
          <w:color w:val="000000" w:themeColor="text1"/>
          <w:sz w:val="24"/>
          <w:szCs w:val="24"/>
        </w:rPr>
        <w:t xml:space="preserve"> established that </w:t>
      </w:r>
      <w:r w:rsidR="00B012A8">
        <w:rPr>
          <w:rFonts w:ascii="Times New Roman" w:hAnsi="Times New Roman" w:cs="Times New Roman"/>
          <w:color w:val="000000" w:themeColor="text1"/>
          <w:sz w:val="24"/>
          <w:szCs w:val="24"/>
        </w:rPr>
        <w:t xml:space="preserve">the </w:t>
      </w:r>
      <w:r w:rsidRPr="0017416C">
        <w:rPr>
          <w:rFonts w:ascii="Times New Roman" w:hAnsi="Times New Roman" w:cs="Times New Roman"/>
          <w:color w:val="000000" w:themeColor="text1"/>
          <w:sz w:val="24"/>
          <w:szCs w:val="24"/>
        </w:rPr>
        <w:t xml:space="preserve">Congress had implied powers as listed in Article I, section 8. The case McCulloch V. Maryland was argued in 1819 and decided on March 6th, 1819 by the Supreme court of the United States. In 1816, Congress created the second National Bank of the US, and many States opposed branches of the National Bank which existed within the borders (Ray, 2018). Herein, they did not want the National Bank to compete with their commercial banks and that they objected to the creation of a National Bank as an unconstitutional practice of Congress’s authority. The McCulloch vs. Maryland served as a determinant on whether the US government had the right to establish a financial institution in Maryland, as well as defining the extent to which the state was permitted to tax the government in return. It provided that the sovereign state had the authority to tax any business within its </w:t>
      </w:r>
      <w:r w:rsidRPr="0017416C">
        <w:rPr>
          <w:rFonts w:ascii="Times New Roman" w:hAnsi="Times New Roman" w:cs="Times New Roman"/>
          <w:color w:val="000000" w:themeColor="text1"/>
          <w:sz w:val="24"/>
          <w:szCs w:val="24"/>
        </w:rPr>
        <w:lastRenderedPageBreak/>
        <w:t>borders. The Court established that Maryland lacked the power to tax the National Bank based on the assertion that the “power to tax entails the power to destroy, an aspect which was not intended by the people of American.” Moreover, Marshall defined the significant deviation amid the constitution and the Articles of Confederation based on the assertion that the constitution did not limit the Congress to undertaking only things listed in Article I. The case was finally ruled in favor of the defendant McCulloch. Chief Justice justified that the US government had the power to create its own banks as allowed by different clauses of the US constitution. The case ruling shared the implication that banks could be established if they were found essential for commerce.</w:t>
      </w:r>
    </w:p>
    <w:p w:rsidR="001E756C" w:rsidRPr="0017416C" w:rsidRDefault="001E756C" w:rsidP="0017416C">
      <w:pPr>
        <w:spacing w:line="480" w:lineRule="auto"/>
        <w:jc w:val="center"/>
        <w:rPr>
          <w:rFonts w:ascii="Times New Roman" w:hAnsi="Times New Roman" w:cs="Times New Roman"/>
          <w:b/>
          <w:color w:val="000000" w:themeColor="text1"/>
          <w:sz w:val="24"/>
          <w:szCs w:val="24"/>
        </w:rPr>
      </w:pPr>
      <w:r w:rsidRPr="0017416C">
        <w:rPr>
          <w:rFonts w:ascii="Times New Roman" w:hAnsi="Times New Roman" w:cs="Times New Roman"/>
          <w:b/>
          <w:color w:val="000000" w:themeColor="text1"/>
          <w:sz w:val="24"/>
          <w:szCs w:val="24"/>
        </w:rPr>
        <w:t>D)Bill of Rights</w:t>
      </w:r>
    </w:p>
    <w:p w:rsidR="001E756C" w:rsidRPr="0017416C" w:rsidRDefault="001E756C" w:rsidP="0017416C">
      <w:pPr>
        <w:spacing w:line="480" w:lineRule="auto"/>
        <w:ind w:firstLine="720"/>
        <w:rPr>
          <w:rFonts w:ascii="Times New Roman" w:hAnsi="Times New Roman" w:cs="Times New Roman"/>
          <w:color w:val="000000" w:themeColor="text1"/>
          <w:sz w:val="24"/>
          <w:szCs w:val="24"/>
        </w:rPr>
      </w:pPr>
      <w:r w:rsidRPr="0017416C">
        <w:rPr>
          <w:rFonts w:ascii="Times New Roman" w:hAnsi="Times New Roman" w:cs="Times New Roman"/>
          <w:color w:val="000000" w:themeColor="text1"/>
          <w:sz w:val="24"/>
          <w:szCs w:val="24"/>
        </w:rPr>
        <w:t>The declaration of independence in the US created the core principles of our nation. The US Constitution with the Amendments offered a rule of the case for a real government to accomplish the outlined principles. Herein, the Bills of Rights (amendments) were made to protect the individual rights of American citizens. Bellow it the list of the first ten amendments:</w:t>
      </w:r>
    </w:p>
    <w:p w:rsidR="001E756C" w:rsidRPr="0017416C" w:rsidRDefault="001E756C" w:rsidP="0017416C">
      <w:pPr>
        <w:spacing w:line="480" w:lineRule="auto"/>
        <w:jc w:val="center"/>
        <w:rPr>
          <w:rFonts w:ascii="Times New Roman" w:hAnsi="Times New Roman" w:cs="Times New Roman"/>
          <w:b/>
          <w:i/>
          <w:color w:val="000000" w:themeColor="text1"/>
          <w:sz w:val="24"/>
          <w:szCs w:val="24"/>
        </w:rPr>
      </w:pPr>
      <w:r w:rsidRPr="0017416C">
        <w:rPr>
          <w:rFonts w:ascii="Times New Roman" w:hAnsi="Times New Roman" w:cs="Times New Roman"/>
          <w:b/>
          <w:i/>
          <w:color w:val="000000" w:themeColor="text1"/>
          <w:sz w:val="24"/>
          <w:szCs w:val="24"/>
        </w:rPr>
        <w:t>Amendment1:</w:t>
      </w:r>
    </w:p>
    <w:p w:rsidR="001E756C" w:rsidRPr="0017416C" w:rsidRDefault="001E756C" w:rsidP="0017416C">
      <w:pPr>
        <w:spacing w:line="480" w:lineRule="auto"/>
        <w:ind w:firstLine="720"/>
        <w:rPr>
          <w:rFonts w:ascii="Times New Roman" w:hAnsi="Times New Roman" w:cs="Times New Roman"/>
          <w:color w:val="000000" w:themeColor="text1"/>
          <w:sz w:val="24"/>
          <w:szCs w:val="24"/>
        </w:rPr>
      </w:pPr>
      <w:r w:rsidRPr="0017416C">
        <w:rPr>
          <w:rFonts w:ascii="Times New Roman" w:hAnsi="Times New Roman" w:cs="Times New Roman"/>
          <w:color w:val="000000" w:themeColor="text1"/>
          <w:sz w:val="24"/>
          <w:szCs w:val="24"/>
        </w:rPr>
        <w:t xml:space="preserve">The Congress shall draft no legal declaration respecting the creation of </w:t>
      </w:r>
      <w:r w:rsidR="00D15182" w:rsidRPr="0017416C">
        <w:rPr>
          <w:rFonts w:ascii="Times New Roman" w:hAnsi="Times New Roman" w:cs="Times New Roman"/>
          <w:color w:val="000000" w:themeColor="text1"/>
          <w:sz w:val="24"/>
          <w:szCs w:val="24"/>
        </w:rPr>
        <w:t>conviction</w:t>
      </w:r>
      <w:r w:rsidRPr="0017416C">
        <w:rPr>
          <w:rFonts w:ascii="Times New Roman" w:hAnsi="Times New Roman" w:cs="Times New Roman"/>
          <w:color w:val="000000" w:themeColor="text1"/>
          <w:sz w:val="24"/>
          <w:szCs w:val="24"/>
        </w:rPr>
        <w:t xml:space="preserve"> or shortening the freedom of speech, or prohibiting the free exercise thereof, or the right of the peoples peacefully to </w:t>
      </w:r>
      <w:r w:rsidR="00D15182" w:rsidRPr="0017416C">
        <w:rPr>
          <w:rFonts w:ascii="Times New Roman" w:hAnsi="Times New Roman" w:cs="Times New Roman"/>
          <w:color w:val="000000" w:themeColor="text1"/>
          <w:sz w:val="24"/>
          <w:szCs w:val="24"/>
        </w:rPr>
        <w:t>accumulate</w:t>
      </w:r>
      <w:r w:rsidRPr="0017416C">
        <w:rPr>
          <w:rFonts w:ascii="Times New Roman" w:hAnsi="Times New Roman" w:cs="Times New Roman"/>
          <w:color w:val="000000" w:themeColor="text1"/>
          <w:sz w:val="24"/>
          <w:szCs w:val="24"/>
        </w:rPr>
        <w:t xml:space="preserve"> as well as to appeal the federal government for a reimbursement grievance (Abreu &amp; Greenstein, 2017).</w:t>
      </w:r>
    </w:p>
    <w:p w:rsidR="001E756C" w:rsidRPr="0017416C" w:rsidRDefault="001E756C" w:rsidP="0017416C">
      <w:pPr>
        <w:spacing w:line="480" w:lineRule="auto"/>
        <w:jc w:val="center"/>
        <w:rPr>
          <w:rFonts w:ascii="Times New Roman" w:hAnsi="Times New Roman" w:cs="Times New Roman"/>
          <w:b/>
          <w:i/>
          <w:color w:val="000000" w:themeColor="text1"/>
          <w:sz w:val="24"/>
          <w:szCs w:val="24"/>
        </w:rPr>
      </w:pPr>
      <w:r w:rsidRPr="0017416C">
        <w:rPr>
          <w:rFonts w:ascii="Times New Roman" w:hAnsi="Times New Roman" w:cs="Times New Roman"/>
          <w:b/>
          <w:i/>
          <w:color w:val="000000" w:themeColor="text1"/>
          <w:sz w:val="24"/>
          <w:szCs w:val="24"/>
        </w:rPr>
        <w:t>Amendment2:</w:t>
      </w:r>
    </w:p>
    <w:p w:rsidR="001E756C" w:rsidRPr="0017416C" w:rsidRDefault="001E756C" w:rsidP="0017416C">
      <w:pPr>
        <w:spacing w:line="480" w:lineRule="auto"/>
        <w:ind w:firstLine="720"/>
        <w:rPr>
          <w:rFonts w:ascii="Times New Roman" w:hAnsi="Times New Roman" w:cs="Times New Roman"/>
          <w:color w:val="000000" w:themeColor="text1"/>
          <w:sz w:val="24"/>
          <w:szCs w:val="24"/>
        </w:rPr>
      </w:pPr>
      <w:r w:rsidRPr="0017416C">
        <w:rPr>
          <w:rFonts w:ascii="Times New Roman" w:hAnsi="Times New Roman" w:cs="Times New Roman"/>
          <w:color w:val="000000" w:themeColor="text1"/>
          <w:sz w:val="24"/>
          <w:szCs w:val="24"/>
        </w:rPr>
        <w:t xml:space="preserve">A well-controlled Militia being necessary to the </w:t>
      </w:r>
      <w:r w:rsidR="00D15182" w:rsidRPr="0017416C">
        <w:rPr>
          <w:rFonts w:ascii="Times New Roman" w:hAnsi="Times New Roman" w:cs="Times New Roman"/>
          <w:color w:val="000000" w:themeColor="text1"/>
          <w:sz w:val="24"/>
          <w:szCs w:val="24"/>
        </w:rPr>
        <w:t>sanctuary</w:t>
      </w:r>
      <w:r w:rsidRPr="0017416C">
        <w:rPr>
          <w:rFonts w:ascii="Times New Roman" w:hAnsi="Times New Roman" w:cs="Times New Roman"/>
          <w:color w:val="000000" w:themeColor="text1"/>
          <w:sz w:val="24"/>
          <w:szCs w:val="24"/>
        </w:rPr>
        <w:t xml:space="preserve"> of a free State, the freedom of </w:t>
      </w:r>
      <w:r w:rsidR="00D15182">
        <w:rPr>
          <w:rFonts w:ascii="Times New Roman" w:hAnsi="Times New Roman" w:cs="Times New Roman"/>
          <w:color w:val="000000" w:themeColor="text1"/>
          <w:sz w:val="24"/>
          <w:szCs w:val="24"/>
        </w:rPr>
        <w:t>citizens</w:t>
      </w:r>
      <w:r w:rsidRPr="0017416C">
        <w:rPr>
          <w:rFonts w:ascii="Times New Roman" w:hAnsi="Times New Roman" w:cs="Times New Roman"/>
          <w:color w:val="000000" w:themeColor="text1"/>
          <w:sz w:val="24"/>
          <w:szCs w:val="24"/>
        </w:rPr>
        <w:t xml:space="preserve"> to conserve as well as bear arms shall not be invaded.</w:t>
      </w:r>
    </w:p>
    <w:p w:rsidR="001E756C" w:rsidRPr="0017416C" w:rsidRDefault="001E756C" w:rsidP="0017416C">
      <w:pPr>
        <w:spacing w:line="480" w:lineRule="auto"/>
        <w:jc w:val="center"/>
        <w:rPr>
          <w:rFonts w:ascii="Times New Roman" w:hAnsi="Times New Roman" w:cs="Times New Roman"/>
          <w:b/>
          <w:i/>
          <w:color w:val="000000" w:themeColor="text1"/>
          <w:sz w:val="24"/>
          <w:szCs w:val="24"/>
        </w:rPr>
      </w:pPr>
      <w:r w:rsidRPr="0017416C">
        <w:rPr>
          <w:rFonts w:ascii="Times New Roman" w:hAnsi="Times New Roman" w:cs="Times New Roman"/>
          <w:b/>
          <w:i/>
          <w:color w:val="000000" w:themeColor="text1"/>
          <w:sz w:val="24"/>
          <w:szCs w:val="24"/>
        </w:rPr>
        <w:lastRenderedPageBreak/>
        <w:t>Amendment3:</w:t>
      </w:r>
    </w:p>
    <w:p w:rsidR="001E756C" w:rsidRPr="0017416C" w:rsidRDefault="001E756C" w:rsidP="0017416C">
      <w:pPr>
        <w:spacing w:line="480" w:lineRule="auto"/>
        <w:ind w:firstLine="720"/>
        <w:rPr>
          <w:rFonts w:ascii="Times New Roman" w:hAnsi="Times New Roman" w:cs="Times New Roman"/>
          <w:color w:val="000000" w:themeColor="text1"/>
          <w:sz w:val="24"/>
          <w:szCs w:val="24"/>
        </w:rPr>
      </w:pPr>
      <w:r w:rsidRPr="0017416C">
        <w:rPr>
          <w:rFonts w:ascii="Times New Roman" w:hAnsi="Times New Roman" w:cs="Times New Roman"/>
          <w:color w:val="000000" w:themeColor="text1"/>
          <w:sz w:val="24"/>
          <w:szCs w:val="24"/>
        </w:rPr>
        <w:t xml:space="preserve">No military officer shall (during peace) be quartered in any house without the </w:t>
      </w:r>
      <w:r w:rsidR="00D15182" w:rsidRPr="0017416C">
        <w:rPr>
          <w:rFonts w:ascii="Times New Roman" w:hAnsi="Times New Roman" w:cs="Times New Roman"/>
          <w:color w:val="000000" w:themeColor="text1"/>
          <w:sz w:val="24"/>
          <w:szCs w:val="24"/>
        </w:rPr>
        <w:t>accord</w:t>
      </w:r>
      <w:r w:rsidRPr="0017416C">
        <w:rPr>
          <w:rFonts w:ascii="Times New Roman" w:hAnsi="Times New Roman" w:cs="Times New Roman"/>
          <w:color w:val="000000" w:themeColor="text1"/>
          <w:sz w:val="24"/>
          <w:szCs w:val="24"/>
        </w:rPr>
        <w:t xml:space="preserve"> of the owner, and (in time of war), but in an approach to be </w:t>
      </w:r>
      <w:r w:rsidR="00D15182" w:rsidRPr="0017416C">
        <w:rPr>
          <w:rFonts w:ascii="Times New Roman" w:hAnsi="Times New Roman" w:cs="Times New Roman"/>
          <w:color w:val="000000" w:themeColor="text1"/>
          <w:sz w:val="24"/>
          <w:szCs w:val="24"/>
        </w:rPr>
        <w:t>recommended</w:t>
      </w:r>
      <w:r w:rsidRPr="0017416C">
        <w:rPr>
          <w:rFonts w:ascii="Times New Roman" w:hAnsi="Times New Roman" w:cs="Times New Roman"/>
          <w:color w:val="000000" w:themeColor="text1"/>
          <w:sz w:val="24"/>
          <w:szCs w:val="24"/>
        </w:rPr>
        <w:t xml:space="preserve"> by law.</w:t>
      </w:r>
    </w:p>
    <w:p w:rsidR="001E756C" w:rsidRPr="0017416C" w:rsidRDefault="001E756C" w:rsidP="0017416C">
      <w:pPr>
        <w:spacing w:line="480" w:lineRule="auto"/>
        <w:jc w:val="center"/>
        <w:rPr>
          <w:rFonts w:ascii="Times New Roman" w:hAnsi="Times New Roman" w:cs="Times New Roman"/>
          <w:b/>
          <w:i/>
          <w:color w:val="000000" w:themeColor="text1"/>
          <w:sz w:val="24"/>
          <w:szCs w:val="24"/>
        </w:rPr>
      </w:pPr>
      <w:r w:rsidRPr="0017416C">
        <w:rPr>
          <w:rFonts w:ascii="Times New Roman" w:hAnsi="Times New Roman" w:cs="Times New Roman"/>
          <w:b/>
          <w:i/>
          <w:color w:val="000000" w:themeColor="text1"/>
          <w:sz w:val="24"/>
          <w:szCs w:val="24"/>
        </w:rPr>
        <w:t>Amendment4:</w:t>
      </w:r>
    </w:p>
    <w:p w:rsidR="001E756C" w:rsidRPr="0017416C" w:rsidRDefault="001E756C" w:rsidP="0017416C">
      <w:pPr>
        <w:spacing w:line="480" w:lineRule="auto"/>
        <w:ind w:firstLine="720"/>
        <w:rPr>
          <w:rFonts w:ascii="Times New Roman" w:hAnsi="Times New Roman" w:cs="Times New Roman"/>
          <w:color w:val="000000" w:themeColor="text1"/>
          <w:sz w:val="24"/>
          <w:szCs w:val="24"/>
        </w:rPr>
      </w:pPr>
      <w:r w:rsidRPr="0017416C">
        <w:rPr>
          <w:rFonts w:ascii="Times New Roman" w:hAnsi="Times New Roman" w:cs="Times New Roman"/>
          <w:color w:val="000000" w:themeColor="text1"/>
          <w:sz w:val="24"/>
          <w:szCs w:val="24"/>
        </w:rPr>
        <w:t>It is the right of Americans to be secure in their persons, papers, houses, as well as effects against all the unreasonable searches and seizures and shall not be violated, and that warrant should only be issued under probable cause, in complement with affirmation as well as a certain identification of the place and person to be searched as well as the persons to be seized (Abreu &amp; Greenstein, 2017).</w:t>
      </w:r>
    </w:p>
    <w:p w:rsidR="001E756C" w:rsidRPr="0017416C" w:rsidRDefault="001E756C" w:rsidP="0017416C">
      <w:pPr>
        <w:spacing w:line="480" w:lineRule="auto"/>
        <w:jc w:val="center"/>
        <w:rPr>
          <w:rFonts w:ascii="Times New Roman" w:hAnsi="Times New Roman" w:cs="Times New Roman"/>
          <w:b/>
          <w:i/>
          <w:color w:val="000000" w:themeColor="text1"/>
          <w:sz w:val="24"/>
          <w:szCs w:val="24"/>
        </w:rPr>
      </w:pPr>
      <w:r w:rsidRPr="0017416C">
        <w:rPr>
          <w:rFonts w:ascii="Times New Roman" w:hAnsi="Times New Roman" w:cs="Times New Roman"/>
          <w:b/>
          <w:i/>
          <w:color w:val="000000" w:themeColor="text1"/>
          <w:sz w:val="24"/>
          <w:szCs w:val="24"/>
        </w:rPr>
        <w:t>Amendment5</w:t>
      </w:r>
    </w:p>
    <w:p w:rsidR="001E756C" w:rsidRPr="0017416C" w:rsidRDefault="001E756C" w:rsidP="0017416C">
      <w:pPr>
        <w:spacing w:line="480" w:lineRule="auto"/>
        <w:ind w:firstLine="720"/>
        <w:rPr>
          <w:rFonts w:ascii="Times New Roman" w:hAnsi="Times New Roman" w:cs="Times New Roman"/>
          <w:color w:val="000000" w:themeColor="text1"/>
          <w:sz w:val="24"/>
          <w:szCs w:val="24"/>
        </w:rPr>
      </w:pPr>
      <w:r w:rsidRPr="0017416C">
        <w:rPr>
          <w:rFonts w:ascii="Times New Roman" w:hAnsi="Times New Roman" w:cs="Times New Roman"/>
          <w:color w:val="000000" w:themeColor="text1"/>
          <w:sz w:val="24"/>
          <w:szCs w:val="24"/>
        </w:rPr>
        <w:t xml:space="preserve">No individual shall be questioned for a capital-related crime </w:t>
      </w:r>
      <w:r w:rsidR="00D15182" w:rsidRPr="0017416C">
        <w:rPr>
          <w:rFonts w:ascii="Times New Roman" w:hAnsi="Times New Roman" w:cs="Times New Roman"/>
          <w:color w:val="000000" w:themeColor="text1"/>
          <w:sz w:val="24"/>
          <w:szCs w:val="24"/>
        </w:rPr>
        <w:t>except</w:t>
      </w:r>
      <w:r w:rsidRPr="0017416C">
        <w:rPr>
          <w:rFonts w:ascii="Times New Roman" w:hAnsi="Times New Roman" w:cs="Times New Roman"/>
          <w:color w:val="000000" w:themeColor="text1"/>
          <w:sz w:val="24"/>
          <w:szCs w:val="24"/>
        </w:rPr>
        <w:t xml:space="preserve"> on a condemna</w:t>
      </w:r>
      <w:r w:rsidR="0017416C" w:rsidRPr="0017416C">
        <w:rPr>
          <w:rFonts w:ascii="Times New Roman" w:hAnsi="Times New Roman" w:cs="Times New Roman"/>
          <w:color w:val="000000" w:themeColor="text1"/>
          <w:sz w:val="24"/>
          <w:szCs w:val="24"/>
        </w:rPr>
        <w:t>tion of a Jury, excepting</w:t>
      </w:r>
      <w:r w:rsidRPr="0017416C">
        <w:rPr>
          <w:rFonts w:ascii="Times New Roman" w:hAnsi="Times New Roman" w:cs="Times New Roman"/>
          <w:color w:val="000000" w:themeColor="text1"/>
          <w:sz w:val="24"/>
          <w:szCs w:val="24"/>
        </w:rPr>
        <w:t xml:space="preserve"> in cases accounting from the Militia, when in exact service </w:t>
      </w:r>
      <w:r w:rsidR="0017416C" w:rsidRPr="0017416C">
        <w:rPr>
          <w:rFonts w:ascii="Times New Roman" w:hAnsi="Times New Roman" w:cs="Times New Roman"/>
          <w:color w:val="000000" w:themeColor="text1"/>
          <w:sz w:val="24"/>
          <w:szCs w:val="24"/>
        </w:rPr>
        <w:t>during public</w:t>
      </w:r>
      <w:r w:rsidRPr="0017416C">
        <w:rPr>
          <w:rFonts w:ascii="Times New Roman" w:hAnsi="Times New Roman" w:cs="Times New Roman"/>
          <w:color w:val="000000" w:themeColor="text1"/>
          <w:sz w:val="24"/>
          <w:szCs w:val="24"/>
        </w:rPr>
        <w:t xml:space="preserve"> danger, neither shall any individual be questioned for the same crime to be twice subjected in risks of life nor shall be constrained varied forms of criminal cases </w:t>
      </w:r>
      <w:r w:rsidR="0017416C" w:rsidRPr="0017416C">
        <w:rPr>
          <w:rFonts w:ascii="Times New Roman" w:hAnsi="Times New Roman" w:cs="Times New Roman"/>
          <w:color w:val="000000" w:themeColor="text1"/>
          <w:sz w:val="24"/>
          <w:szCs w:val="24"/>
        </w:rPr>
        <w:t>to be</w:t>
      </w:r>
      <w:r w:rsidRPr="0017416C">
        <w:rPr>
          <w:rFonts w:ascii="Times New Roman" w:hAnsi="Times New Roman" w:cs="Times New Roman"/>
          <w:color w:val="000000" w:themeColor="text1"/>
          <w:sz w:val="24"/>
          <w:szCs w:val="24"/>
        </w:rPr>
        <w:t xml:space="preserve"> eyewitnesses as opposed to oneself, nor shall be seized of life, </w:t>
      </w:r>
      <w:r w:rsidR="0017416C" w:rsidRPr="0017416C">
        <w:rPr>
          <w:rFonts w:ascii="Times New Roman" w:hAnsi="Times New Roman" w:cs="Times New Roman"/>
          <w:color w:val="000000" w:themeColor="text1"/>
          <w:sz w:val="24"/>
          <w:szCs w:val="24"/>
        </w:rPr>
        <w:t>property, or</w:t>
      </w:r>
      <w:r w:rsidRPr="0017416C">
        <w:rPr>
          <w:rFonts w:ascii="Times New Roman" w:hAnsi="Times New Roman" w:cs="Times New Roman"/>
          <w:color w:val="000000" w:themeColor="text1"/>
          <w:sz w:val="24"/>
          <w:szCs w:val="24"/>
        </w:rPr>
        <w:t xml:space="preserve"> liberty, unlawfully and </w:t>
      </w:r>
      <w:r w:rsidR="0017416C" w:rsidRPr="0017416C">
        <w:rPr>
          <w:rFonts w:ascii="Times New Roman" w:hAnsi="Times New Roman" w:cs="Times New Roman"/>
          <w:color w:val="000000" w:themeColor="text1"/>
          <w:sz w:val="24"/>
          <w:szCs w:val="24"/>
        </w:rPr>
        <w:t>without just</w:t>
      </w:r>
      <w:r w:rsidRPr="0017416C">
        <w:rPr>
          <w:rFonts w:ascii="Times New Roman" w:hAnsi="Times New Roman" w:cs="Times New Roman"/>
          <w:color w:val="000000" w:themeColor="text1"/>
          <w:sz w:val="24"/>
          <w:szCs w:val="24"/>
        </w:rPr>
        <w:t xml:space="preserve"> compensation.</w:t>
      </w:r>
    </w:p>
    <w:p w:rsidR="001E756C" w:rsidRPr="0017416C" w:rsidRDefault="001E756C" w:rsidP="0017416C">
      <w:pPr>
        <w:spacing w:line="480" w:lineRule="auto"/>
        <w:jc w:val="center"/>
        <w:rPr>
          <w:rFonts w:ascii="Times New Roman" w:hAnsi="Times New Roman" w:cs="Times New Roman"/>
          <w:b/>
          <w:i/>
          <w:color w:val="000000" w:themeColor="text1"/>
          <w:sz w:val="24"/>
          <w:szCs w:val="24"/>
        </w:rPr>
      </w:pPr>
      <w:r w:rsidRPr="0017416C">
        <w:rPr>
          <w:rFonts w:ascii="Times New Roman" w:hAnsi="Times New Roman" w:cs="Times New Roman"/>
          <w:b/>
          <w:i/>
          <w:color w:val="000000" w:themeColor="text1"/>
          <w:sz w:val="24"/>
          <w:szCs w:val="24"/>
        </w:rPr>
        <w:t>Amendment 6:</w:t>
      </w:r>
    </w:p>
    <w:p w:rsidR="001E756C" w:rsidRPr="0017416C" w:rsidRDefault="0017416C" w:rsidP="0017416C">
      <w:pPr>
        <w:spacing w:line="480" w:lineRule="auto"/>
        <w:ind w:firstLine="720"/>
        <w:rPr>
          <w:rFonts w:ascii="Times New Roman" w:hAnsi="Times New Roman" w:cs="Times New Roman"/>
          <w:color w:val="000000" w:themeColor="text1"/>
          <w:sz w:val="24"/>
          <w:szCs w:val="24"/>
        </w:rPr>
      </w:pPr>
      <w:r w:rsidRPr="0017416C">
        <w:rPr>
          <w:rFonts w:ascii="Times New Roman" w:hAnsi="Times New Roman" w:cs="Times New Roman"/>
          <w:color w:val="000000" w:themeColor="text1"/>
          <w:sz w:val="24"/>
          <w:szCs w:val="24"/>
        </w:rPr>
        <w:t>I</w:t>
      </w:r>
      <w:r w:rsidR="001E756C" w:rsidRPr="0017416C">
        <w:rPr>
          <w:rFonts w:ascii="Times New Roman" w:hAnsi="Times New Roman" w:cs="Times New Roman"/>
          <w:color w:val="000000" w:themeColor="text1"/>
          <w:sz w:val="24"/>
          <w:szCs w:val="24"/>
        </w:rPr>
        <w:t xml:space="preserve">n varied </w:t>
      </w:r>
      <w:r w:rsidRPr="0017416C">
        <w:rPr>
          <w:rFonts w:ascii="Times New Roman" w:hAnsi="Times New Roman" w:cs="Times New Roman"/>
          <w:color w:val="000000" w:themeColor="text1"/>
          <w:sz w:val="24"/>
          <w:szCs w:val="24"/>
        </w:rPr>
        <w:t>forms of</w:t>
      </w:r>
      <w:r w:rsidR="001E756C" w:rsidRPr="0017416C">
        <w:rPr>
          <w:rFonts w:ascii="Times New Roman" w:hAnsi="Times New Roman" w:cs="Times New Roman"/>
          <w:color w:val="000000" w:themeColor="text1"/>
          <w:sz w:val="24"/>
          <w:szCs w:val="24"/>
        </w:rPr>
        <w:t xml:space="preserve"> criminal prosecution, the arrested shall exercise the freedom to immediate, open, and fair </w:t>
      </w:r>
      <w:r w:rsidRPr="0017416C">
        <w:rPr>
          <w:rFonts w:ascii="Times New Roman" w:hAnsi="Times New Roman" w:cs="Times New Roman"/>
          <w:color w:val="000000" w:themeColor="text1"/>
          <w:sz w:val="24"/>
          <w:szCs w:val="24"/>
        </w:rPr>
        <w:t>trial, done</w:t>
      </w:r>
      <w:r w:rsidR="001E756C" w:rsidRPr="0017416C">
        <w:rPr>
          <w:rFonts w:ascii="Times New Roman" w:hAnsi="Times New Roman" w:cs="Times New Roman"/>
          <w:color w:val="000000" w:themeColor="text1"/>
          <w:sz w:val="24"/>
          <w:szCs w:val="24"/>
        </w:rPr>
        <w:t xml:space="preserve"> by a competent judge of the State in conjunction with district in which the offense was committed, and to be explained about the nature as well as the cause of the prosecution; to be defied with the </w:t>
      </w:r>
      <w:r w:rsidRPr="0017416C">
        <w:rPr>
          <w:rFonts w:ascii="Times New Roman" w:hAnsi="Times New Roman" w:cs="Times New Roman"/>
          <w:color w:val="000000" w:themeColor="text1"/>
          <w:sz w:val="24"/>
          <w:szCs w:val="24"/>
        </w:rPr>
        <w:t>eyewitnesses against</w:t>
      </w:r>
      <w:r w:rsidR="001E756C" w:rsidRPr="0017416C">
        <w:rPr>
          <w:rFonts w:ascii="Times New Roman" w:hAnsi="Times New Roman" w:cs="Times New Roman"/>
          <w:color w:val="000000" w:themeColor="text1"/>
          <w:sz w:val="24"/>
          <w:szCs w:val="24"/>
        </w:rPr>
        <w:t xml:space="preserve"> him; to have mandatory </w:t>
      </w:r>
      <w:r w:rsidR="001E756C" w:rsidRPr="0017416C">
        <w:rPr>
          <w:rFonts w:ascii="Times New Roman" w:hAnsi="Times New Roman" w:cs="Times New Roman"/>
          <w:color w:val="000000" w:themeColor="text1"/>
          <w:sz w:val="24"/>
          <w:szCs w:val="24"/>
        </w:rPr>
        <w:lastRenderedPageBreak/>
        <w:t xml:space="preserve">process for gathering witnesses in his favor, </w:t>
      </w:r>
      <w:r w:rsidR="00D15182">
        <w:rPr>
          <w:rFonts w:ascii="Times New Roman" w:hAnsi="Times New Roman" w:cs="Times New Roman"/>
          <w:color w:val="000000" w:themeColor="text1"/>
          <w:sz w:val="24"/>
          <w:szCs w:val="24"/>
        </w:rPr>
        <w:t>as well as</w:t>
      </w:r>
      <w:r w:rsidR="001E756C" w:rsidRPr="0017416C">
        <w:rPr>
          <w:rFonts w:ascii="Times New Roman" w:hAnsi="Times New Roman" w:cs="Times New Roman"/>
          <w:color w:val="000000" w:themeColor="text1"/>
          <w:sz w:val="24"/>
          <w:szCs w:val="24"/>
        </w:rPr>
        <w:t xml:space="preserve"> to have the Assistance of Counsel for his defense (Abreu &amp; Greenstein, 2017).</w:t>
      </w:r>
    </w:p>
    <w:p w:rsidR="001E756C" w:rsidRPr="0017416C" w:rsidRDefault="001E756C" w:rsidP="0017416C">
      <w:pPr>
        <w:spacing w:line="480" w:lineRule="auto"/>
        <w:jc w:val="center"/>
        <w:rPr>
          <w:rFonts w:ascii="Times New Roman" w:hAnsi="Times New Roman" w:cs="Times New Roman"/>
          <w:b/>
          <w:i/>
          <w:color w:val="000000" w:themeColor="text1"/>
          <w:sz w:val="24"/>
          <w:szCs w:val="24"/>
        </w:rPr>
      </w:pPr>
      <w:r w:rsidRPr="0017416C">
        <w:rPr>
          <w:rFonts w:ascii="Times New Roman" w:hAnsi="Times New Roman" w:cs="Times New Roman"/>
          <w:b/>
          <w:i/>
          <w:color w:val="000000" w:themeColor="text1"/>
          <w:sz w:val="24"/>
          <w:szCs w:val="24"/>
        </w:rPr>
        <w:t>Amendment 7:</w:t>
      </w:r>
    </w:p>
    <w:p w:rsidR="001E756C" w:rsidRPr="0017416C" w:rsidRDefault="001E756C" w:rsidP="0017416C">
      <w:pPr>
        <w:spacing w:line="480" w:lineRule="auto"/>
        <w:ind w:firstLine="720"/>
        <w:rPr>
          <w:rFonts w:ascii="Times New Roman" w:hAnsi="Times New Roman" w:cs="Times New Roman"/>
          <w:color w:val="000000" w:themeColor="text1"/>
          <w:sz w:val="24"/>
          <w:szCs w:val="24"/>
        </w:rPr>
      </w:pPr>
      <w:r w:rsidRPr="0017416C">
        <w:rPr>
          <w:rFonts w:ascii="Times New Roman" w:hAnsi="Times New Roman" w:cs="Times New Roman"/>
          <w:color w:val="000000" w:themeColor="text1"/>
          <w:sz w:val="24"/>
          <w:szCs w:val="24"/>
        </w:rPr>
        <w:t>In Series at universal law, the person's freedom of hearing by the judge shall be defended, with no fact investigated by a prosecutor, shall be appealed in unspecified Court of the United States, then in accordance to the common law.</w:t>
      </w:r>
    </w:p>
    <w:p w:rsidR="001E756C" w:rsidRPr="0017416C" w:rsidRDefault="001E756C" w:rsidP="0017416C">
      <w:pPr>
        <w:spacing w:line="480" w:lineRule="auto"/>
        <w:jc w:val="center"/>
        <w:rPr>
          <w:rFonts w:ascii="Times New Roman" w:hAnsi="Times New Roman" w:cs="Times New Roman"/>
          <w:b/>
          <w:i/>
          <w:color w:val="000000" w:themeColor="text1"/>
          <w:sz w:val="24"/>
          <w:szCs w:val="24"/>
        </w:rPr>
      </w:pPr>
      <w:r w:rsidRPr="0017416C">
        <w:rPr>
          <w:rFonts w:ascii="Times New Roman" w:hAnsi="Times New Roman" w:cs="Times New Roman"/>
          <w:b/>
          <w:i/>
          <w:color w:val="000000" w:themeColor="text1"/>
          <w:sz w:val="24"/>
          <w:szCs w:val="24"/>
        </w:rPr>
        <w:t>Amendment 8:</w:t>
      </w:r>
    </w:p>
    <w:p w:rsidR="001E756C" w:rsidRPr="0017416C" w:rsidRDefault="0017416C" w:rsidP="0017416C">
      <w:pPr>
        <w:spacing w:line="480" w:lineRule="auto"/>
        <w:ind w:firstLine="720"/>
        <w:rPr>
          <w:rFonts w:ascii="Times New Roman" w:hAnsi="Times New Roman" w:cs="Times New Roman"/>
          <w:color w:val="000000" w:themeColor="text1"/>
          <w:sz w:val="24"/>
          <w:szCs w:val="24"/>
        </w:rPr>
      </w:pPr>
      <w:r w:rsidRPr="0017416C">
        <w:rPr>
          <w:rFonts w:ascii="Times New Roman" w:hAnsi="Times New Roman" w:cs="Times New Roman"/>
          <w:color w:val="000000" w:themeColor="text1"/>
          <w:sz w:val="24"/>
          <w:szCs w:val="24"/>
        </w:rPr>
        <w:t>H</w:t>
      </w:r>
      <w:r w:rsidR="001E756C" w:rsidRPr="0017416C">
        <w:rPr>
          <w:rFonts w:ascii="Times New Roman" w:hAnsi="Times New Roman" w:cs="Times New Roman"/>
          <w:color w:val="000000" w:themeColor="text1"/>
          <w:sz w:val="24"/>
          <w:szCs w:val="24"/>
        </w:rPr>
        <w:t>eightened bail is not required, neither unreasonable fines imposed nor inhuman and appalling penalties inflicted.</w:t>
      </w:r>
    </w:p>
    <w:p w:rsidR="001E756C" w:rsidRPr="0017416C" w:rsidRDefault="001E756C" w:rsidP="0017416C">
      <w:pPr>
        <w:spacing w:line="480" w:lineRule="auto"/>
        <w:jc w:val="center"/>
        <w:rPr>
          <w:rFonts w:ascii="Times New Roman" w:hAnsi="Times New Roman" w:cs="Times New Roman"/>
          <w:b/>
          <w:i/>
          <w:color w:val="000000" w:themeColor="text1"/>
          <w:sz w:val="24"/>
          <w:szCs w:val="24"/>
        </w:rPr>
      </w:pPr>
      <w:r w:rsidRPr="0017416C">
        <w:rPr>
          <w:rFonts w:ascii="Times New Roman" w:hAnsi="Times New Roman" w:cs="Times New Roman"/>
          <w:b/>
          <w:i/>
          <w:color w:val="000000" w:themeColor="text1"/>
          <w:sz w:val="24"/>
          <w:szCs w:val="24"/>
        </w:rPr>
        <w:t>Amendment 9:</w:t>
      </w:r>
    </w:p>
    <w:p w:rsidR="001E756C" w:rsidRPr="0017416C" w:rsidRDefault="001E756C" w:rsidP="0017416C">
      <w:pPr>
        <w:spacing w:line="480" w:lineRule="auto"/>
        <w:ind w:firstLine="720"/>
        <w:rPr>
          <w:rFonts w:ascii="Times New Roman" w:hAnsi="Times New Roman" w:cs="Times New Roman"/>
          <w:color w:val="000000" w:themeColor="text1"/>
          <w:sz w:val="24"/>
          <w:szCs w:val="24"/>
        </w:rPr>
      </w:pPr>
      <w:r w:rsidRPr="0017416C">
        <w:rPr>
          <w:rFonts w:ascii="Times New Roman" w:hAnsi="Times New Roman" w:cs="Times New Roman"/>
          <w:color w:val="000000" w:themeColor="text1"/>
          <w:sz w:val="24"/>
          <w:szCs w:val="24"/>
        </w:rPr>
        <w:t>As listed in the Constitution, some specific rights shall not be interpreted to deny or discredit others enjoyed by the people.</w:t>
      </w:r>
    </w:p>
    <w:p w:rsidR="001E756C" w:rsidRPr="0017416C" w:rsidRDefault="001E756C" w:rsidP="0017416C">
      <w:pPr>
        <w:spacing w:line="480" w:lineRule="auto"/>
        <w:jc w:val="center"/>
        <w:rPr>
          <w:rFonts w:ascii="Times New Roman" w:hAnsi="Times New Roman" w:cs="Times New Roman"/>
          <w:b/>
          <w:i/>
          <w:color w:val="000000" w:themeColor="text1"/>
          <w:sz w:val="24"/>
          <w:szCs w:val="24"/>
        </w:rPr>
      </w:pPr>
      <w:r w:rsidRPr="0017416C">
        <w:rPr>
          <w:rFonts w:ascii="Times New Roman" w:hAnsi="Times New Roman" w:cs="Times New Roman"/>
          <w:b/>
          <w:i/>
          <w:color w:val="000000" w:themeColor="text1"/>
          <w:sz w:val="24"/>
          <w:szCs w:val="24"/>
        </w:rPr>
        <w:t>Amendment 10:</w:t>
      </w:r>
    </w:p>
    <w:p w:rsidR="001E756C" w:rsidRPr="0017416C" w:rsidRDefault="001E756C" w:rsidP="0017416C">
      <w:pPr>
        <w:spacing w:line="480" w:lineRule="auto"/>
        <w:ind w:firstLine="720"/>
        <w:rPr>
          <w:rFonts w:ascii="Times New Roman" w:hAnsi="Times New Roman" w:cs="Times New Roman"/>
          <w:color w:val="000000" w:themeColor="text1"/>
          <w:sz w:val="24"/>
          <w:szCs w:val="24"/>
        </w:rPr>
      </w:pPr>
      <w:r w:rsidRPr="0017416C">
        <w:rPr>
          <w:rFonts w:ascii="Times New Roman" w:hAnsi="Times New Roman" w:cs="Times New Roman"/>
          <w:color w:val="000000" w:themeColor="text1"/>
          <w:sz w:val="24"/>
          <w:szCs w:val="24"/>
        </w:rPr>
        <w:t>The authority not designated to the U.S. through Constitution is not f</w:t>
      </w:r>
      <w:r w:rsidR="0017416C" w:rsidRPr="0017416C">
        <w:rPr>
          <w:rFonts w:ascii="Times New Roman" w:hAnsi="Times New Roman" w:cs="Times New Roman"/>
          <w:color w:val="000000" w:themeColor="text1"/>
          <w:sz w:val="24"/>
          <w:szCs w:val="24"/>
        </w:rPr>
        <w:t xml:space="preserve">orbidden via it to the States, </w:t>
      </w:r>
      <w:r w:rsidRPr="0017416C">
        <w:rPr>
          <w:rFonts w:ascii="Times New Roman" w:hAnsi="Times New Roman" w:cs="Times New Roman"/>
          <w:color w:val="000000" w:themeColor="text1"/>
          <w:sz w:val="24"/>
          <w:szCs w:val="24"/>
        </w:rPr>
        <w:t>and these powers are kept to the States sequentially.</w:t>
      </w:r>
    </w:p>
    <w:p w:rsidR="001E756C" w:rsidRPr="0017416C" w:rsidRDefault="001E756C" w:rsidP="0017416C">
      <w:pPr>
        <w:spacing w:line="480" w:lineRule="auto"/>
        <w:jc w:val="center"/>
        <w:rPr>
          <w:rFonts w:ascii="Times New Roman" w:hAnsi="Times New Roman" w:cs="Times New Roman"/>
          <w:b/>
          <w:color w:val="000000" w:themeColor="text1"/>
          <w:sz w:val="24"/>
          <w:szCs w:val="24"/>
        </w:rPr>
      </w:pPr>
      <w:r w:rsidRPr="0017416C">
        <w:rPr>
          <w:rFonts w:ascii="Times New Roman" w:hAnsi="Times New Roman" w:cs="Times New Roman"/>
          <w:b/>
          <w:color w:val="000000" w:themeColor="text1"/>
          <w:sz w:val="24"/>
          <w:szCs w:val="24"/>
        </w:rPr>
        <w:t>E) Learning Activity 2: Landmark Research on Amendment of choice</w:t>
      </w:r>
    </w:p>
    <w:p w:rsidR="001E756C" w:rsidRPr="0017416C" w:rsidRDefault="001E756C" w:rsidP="0017416C">
      <w:pPr>
        <w:spacing w:line="480" w:lineRule="auto"/>
        <w:ind w:firstLine="720"/>
        <w:rPr>
          <w:rFonts w:ascii="Times New Roman" w:hAnsi="Times New Roman" w:cs="Times New Roman"/>
          <w:color w:val="000000" w:themeColor="text1"/>
          <w:sz w:val="24"/>
          <w:szCs w:val="24"/>
        </w:rPr>
      </w:pPr>
      <w:r w:rsidRPr="0017416C">
        <w:rPr>
          <w:rFonts w:ascii="Times New Roman" w:hAnsi="Times New Roman" w:cs="Times New Roman"/>
          <w:color w:val="000000" w:themeColor="text1"/>
          <w:sz w:val="24"/>
          <w:szCs w:val="24"/>
        </w:rPr>
        <w:t>The Amendment of choice is the 4</w:t>
      </w:r>
      <w:r w:rsidRPr="000C7C77">
        <w:rPr>
          <w:rFonts w:ascii="Times New Roman" w:hAnsi="Times New Roman" w:cs="Times New Roman"/>
          <w:color w:val="000000" w:themeColor="text1"/>
          <w:sz w:val="24"/>
          <w:szCs w:val="24"/>
          <w:vertAlign w:val="superscript"/>
        </w:rPr>
        <w:t>th</w:t>
      </w:r>
      <w:r w:rsidRPr="0017416C">
        <w:rPr>
          <w:rFonts w:ascii="Times New Roman" w:hAnsi="Times New Roman" w:cs="Times New Roman"/>
          <w:color w:val="000000" w:themeColor="text1"/>
          <w:sz w:val="24"/>
          <w:szCs w:val="24"/>
        </w:rPr>
        <w:t xml:space="preserve"> Amendment of the US constitution which guarantees freedom from unreasonable search as well as a seizure. It implies that for one to be legally searched, there is a need for law enforcers to identify the probable cause and access a warrant to search for personal belongings. The most appealing landmark supreme court case which applies to this amendment is that of Terry v. Ohio. The case was argued on December 12</w:t>
      </w:r>
      <w:r w:rsidRPr="0017416C">
        <w:rPr>
          <w:rFonts w:ascii="Times New Roman" w:hAnsi="Times New Roman" w:cs="Times New Roman"/>
          <w:color w:val="000000" w:themeColor="text1"/>
          <w:sz w:val="24"/>
          <w:szCs w:val="24"/>
          <w:vertAlign w:val="superscript"/>
        </w:rPr>
        <w:t>th</w:t>
      </w:r>
      <w:r w:rsidRPr="0017416C">
        <w:rPr>
          <w:rFonts w:ascii="Times New Roman" w:hAnsi="Times New Roman" w:cs="Times New Roman"/>
          <w:color w:val="000000" w:themeColor="text1"/>
          <w:sz w:val="24"/>
          <w:szCs w:val="24"/>
        </w:rPr>
        <w:t xml:space="preserve">, 1967 and </w:t>
      </w:r>
      <w:r w:rsidRPr="0017416C">
        <w:rPr>
          <w:rFonts w:ascii="Times New Roman" w:hAnsi="Times New Roman" w:cs="Times New Roman"/>
          <w:color w:val="000000" w:themeColor="text1"/>
          <w:sz w:val="24"/>
          <w:szCs w:val="24"/>
        </w:rPr>
        <w:lastRenderedPageBreak/>
        <w:t>decided on June 10</w:t>
      </w:r>
      <w:r w:rsidRPr="0017416C">
        <w:rPr>
          <w:rFonts w:ascii="Times New Roman" w:hAnsi="Times New Roman" w:cs="Times New Roman"/>
          <w:color w:val="000000" w:themeColor="text1"/>
          <w:sz w:val="24"/>
          <w:szCs w:val="24"/>
          <w:vertAlign w:val="superscript"/>
        </w:rPr>
        <w:t>th</w:t>
      </w:r>
      <w:r w:rsidRPr="0017416C">
        <w:rPr>
          <w:rFonts w:ascii="Times New Roman" w:hAnsi="Times New Roman" w:cs="Times New Roman"/>
          <w:color w:val="000000" w:themeColor="text1"/>
          <w:sz w:val="24"/>
          <w:szCs w:val="24"/>
        </w:rPr>
        <w:t xml:space="preserve">, 1968 (Carbado, 2017). In summary, the case emerged after a police officer witnessed three men </w:t>
      </w:r>
      <w:r w:rsidR="000C7C77" w:rsidRPr="0017416C">
        <w:rPr>
          <w:rFonts w:ascii="Times New Roman" w:hAnsi="Times New Roman" w:cs="Times New Roman"/>
          <w:color w:val="000000" w:themeColor="text1"/>
          <w:sz w:val="24"/>
          <w:szCs w:val="24"/>
        </w:rPr>
        <w:t>walking</w:t>
      </w:r>
      <w:r w:rsidRPr="0017416C">
        <w:rPr>
          <w:rFonts w:ascii="Times New Roman" w:hAnsi="Times New Roman" w:cs="Times New Roman"/>
          <w:color w:val="000000" w:themeColor="text1"/>
          <w:sz w:val="24"/>
          <w:szCs w:val="24"/>
        </w:rPr>
        <w:t xml:space="preserve"> in front of a jewelry store. The police </w:t>
      </w:r>
      <w:r w:rsidR="000C7C77" w:rsidRPr="0017416C">
        <w:rPr>
          <w:rFonts w:ascii="Times New Roman" w:hAnsi="Times New Roman" w:cs="Times New Roman"/>
          <w:color w:val="000000" w:themeColor="text1"/>
          <w:sz w:val="24"/>
          <w:szCs w:val="24"/>
        </w:rPr>
        <w:t>alleged</w:t>
      </w:r>
      <w:r w:rsidRPr="0017416C">
        <w:rPr>
          <w:rFonts w:ascii="Times New Roman" w:hAnsi="Times New Roman" w:cs="Times New Roman"/>
          <w:color w:val="000000" w:themeColor="text1"/>
          <w:sz w:val="24"/>
          <w:szCs w:val="24"/>
        </w:rPr>
        <w:t xml:space="preserve"> robbery was being strategized. As an intelligent, he identified himself and performed frisks of the defendants (Terry and Charlton). The defenders were convicted. Later on, they appealed claim that the frisk tempered with the fourth amendment “the right against unlawful searches and seizures.” In the case ruling, the court found that police making use of “stop and frisk” approaches are within their constitutionals bounds as officers of the law. Opinions of many affirmed that police </w:t>
      </w:r>
      <w:r w:rsidR="000C7C77">
        <w:rPr>
          <w:rFonts w:ascii="Times New Roman" w:hAnsi="Times New Roman" w:cs="Times New Roman"/>
          <w:color w:val="000000" w:themeColor="text1"/>
          <w:sz w:val="24"/>
          <w:szCs w:val="24"/>
        </w:rPr>
        <w:t>lack the power</w:t>
      </w:r>
      <w:r w:rsidRPr="0017416C">
        <w:rPr>
          <w:rFonts w:ascii="Times New Roman" w:hAnsi="Times New Roman" w:cs="Times New Roman"/>
          <w:color w:val="000000" w:themeColor="text1"/>
          <w:sz w:val="24"/>
          <w:szCs w:val="24"/>
        </w:rPr>
        <w:t xml:space="preserve"> to </w:t>
      </w:r>
      <w:r w:rsidR="000C7C77">
        <w:rPr>
          <w:rFonts w:ascii="Times New Roman" w:hAnsi="Times New Roman" w:cs="Times New Roman"/>
          <w:color w:val="000000" w:themeColor="text1"/>
          <w:sz w:val="24"/>
          <w:szCs w:val="24"/>
        </w:rPr>
        <w:t>carry out</w:t>
      </w:r>
      <w:r w:rsidRPr="0017416C">
        <w:rPr>
          <w:rFonts w:ascii="Times New Roman" w:hAnsi="Times New Roman" w:cs="Times New Roman"/>
          <w:color w:val="000000" w:themeColor="text1"/>
          <w:sz w:val="24"/>
          <w:szCs w:val="24"/>
        </w:rPr>
        <w:t xml:space="preserve"> frisks for the </w:t>
      </w:r>
      <w:r w:rsidR="000C7C77">
        <w:rPr>
          <w:rFonts w:ascii="Times New Roman" w:hAnsi="Times New Roman" w:cs="Times New Roman"/>
          <w:color w:val="000000" w:themeColor="text1"/>
          <w:sz w:val="24"/>
          <w:szCs w:val="24"/>
        </w:rPr>
        <w:t>sake</w:t>
      </w:r>
      <w:r w:rsidRPr="0017416C">
        <w:rPr>
          <w:rFonts w:ascii="Times New Roman" w:hAnsi="Times New Roman" w:cs="Times New Roman"/>
          <w:color w:val="000000" w:themeColor="text1"/>
          <w:sz w:val="24"/>
          <w:szCs w:val="24"/>
        </w:rPr>
        <w:t xml:space="preserve"> of discovering </w:t>
      </w:r>
      <w:r w:rsidR="000C7C77" w:rsidRPr="0017416C">
        <w:rPr>
          <w:rFonts w:ascii="Times New Roman" w:hAnsi="Times New Roman" w:cs="Times New Roman"/>
          <w:color w:val="000000" w:themeColor="text1"/>
          <w:sz w:val="24"/>
          <w:szCs w:val="24"/>
        </w:rPr>
        <w:t>confirmation</w:t>
      </w:r>
      <w:r w:rsidRPr="0017416C">
        <w:rPr>
          <w:rFonts w:ascii="Times New Roman" w:hAnsi="Times New Roman" w:cs="Times New Roman"/>
          <w:color w:val="000000" w:themeColor="text1"/>
          <w:sz w:val="24"/>
          <w:szCs w:val="24"/>
        </w:rPr>
        <w:t xml:space="preserve"> other than </w:t>
      </w:r>
      <w:r w:rsidR="000C7C77" w:rsidRPr="0017416C">
        <w:rPr>
          <w:rFonts w:ascii="Times New Roman" w:hAnsi="Times New Roman" w:cs="Times New Roman"/>
          <w:color w:val="000000" w:themeColor="text1"/>
          <w:sz w:val="24"/>
          <w:szCs w:val="24"/>
        </w:rPr>
        <w:t>arms</w:t>
      </w:r>
      <w:r w:rsidRPr="0017416C">
        <w:rPr>
          <w:rFonts w:ascii="Times New Roman" w:hAnsi="Times New Roman" w:cs="Times New Roman"/>
          <w:color w:val="000000" w:themeColor="text1"/>
          <w:sz w:val="24"/>
          <w:szCs w:val="24"/>
        </w:rPr>
        <w:t>. The stop and frisk practice should be rare amid police officers.</w:t>
      </w:r>
    </w:p>
    <w:p w:rsidR="001E756C" w:rsidRPr="0017416C" w:rsidRDefault="001E756C" w:rsidP="0017416C">
      <w:pPr>
        <w:spacing w:line="480" w:lineRule="auto"/>
        <w:jc w:val="center"/>
        <w:rPr>
          <w:rFonts w:ascii="Times New Roman" w:hAnsi="Times New Roman" w:cs="Times New Roman"/>
          <w:color w:val="000000" w:themeColor="text1"/>
          <w:sz w:val="24"/>
          <w:szCs w:val="24"/>
        </w:rPr>
      </w:pPr>
      <w:r w:rsidRPr="0017416C">
        <w:rPr>
          <w:rFonts w:ascii="Times New Roman" w:hAnsi="Times New Roman" w:cs="Times New Roman"/>
          <w:b/>
          <w:color w:val="000000" w:themeColor="text1"/>
          <w:sz w:val="24"/>
          <w:szCs w:val="24"/>
        </w:rPr>
        <w:t>F)Originalism vs. Non-Originalism</w:t>
      </w:r>
      <w:r w:rsidRPr="0017416C">
        <w:rPr>
          <w:rFonts w:ascii="Times New Roman" w:hAnsi="Times New Roman" w:cs="Times New Roman"/>
          <w:color w:val="000000" w:themeColor="text1"/>
          <w:sz w:val="24"/>
          <w:szCs w:val="24"/>
        </w:rPr>
        <w:t>.</w:t>
      </w:r>
    </w:p>
    <w:p w:rsidR="001E756C" w:rsidRPr="0017416C" w:rsidRDefault="001E756C" w:rsidP="0017416C">
      <w:pPr>
        <w:spacing w:line="480" w:lineRule="auto"/>
        <w:ind w:firstLine="720"/>
        <w:rPr>
          <w:rFonts w:ascii="Times New Roman" w:hAnsi="Times New Roman" w:cs="Times New Roman"/>
          <w:color w:val="000000" w:themeColor="text1"/>
          <w:sz w:val="24"/>
          <w:szCs w:val="24"/>
        </w:rPr>
      </w:pPr>
      <w:r w:rsidRPr="0017416C">
        <w:rPr>
          <w:rFonts w:ascii="Times New Roman" w:hAnsi="Times New Roman" w:cs="Times New Roman"/>
          <w:color w:val="000000" w:themeColor="text1"/>
          <w:sz w:val="24"/>
          <w:szCs w:val="24"/>
        </w:rPr>
        <w:t>Originalism and Non-Originalism constitutional theories are fitted with varied strengths.  Originalism tends to reduce the possibilities that unelected judges will seize all the reigns of authority from the elected representatives.  More importantly, Originalism preserves the authority of the Court in the long-run (Smith, 2016). It respects the notion of the US Constitution as a binding contract amid the government and its people. It frequently forces legislators to value and repeal their own bad laws.</w:t>
      </w:r>
    </w:p>
    <w:p w:rsidR="001E756C" w:rsidRPr="0017416C" w:rsidRDefault="001E756C" w:rsidP="0017416C">
      <w:pPr>
        <w:spacing w:line="480" w:lineRule="auto"/>
        <w:ind w:firstLine="720"/>
        <w:rPr>
          <w:rFonts w:ascii="Times New Roman" w:hAnsi="Times New Roman" w:cs="Times New Roman"/>
          <w:color w:val="000000" w:themeColor="text1"/>
          <w:sz w:val="24"/>
          <w:szCs w:val="24"/>
        </w:rPr>
      </w:pPr>
      <w:r w:rsidRPr="0017416C">
        <w:rPr>
          <w:rFonts w:ascii="Times New Roman" w:hAnsi="Times New Roman" w:cs="Times New Roman"/>
          <w:color w:val="000000" w:themeColor="text1"/>
          <w:sz w:val="24"/>
          <w:szCs w:val="24"/>
        </w:rPr>
        <w:t>Strengths of the Non-originalism sheds light in the errors which were made during drafting the constitution. It asserts that the constitution framers at the Convention in Philadelphia did not want their specific intentions to influence their interpretations. Non-originalism permits judges to head off the crises that could facilitate the inflexible interpretation of a provision (Smith, 2016). Interestingly, Non-originalism allows the constitution to evolve in an effort to match the enlightened comprehensions on aspects such as justice.</w:t>
      </w:r>
    </w:p>
    <w:p w:rsidR="001E756C" w:rsidRPr="0017416C" w:rsidRDefault="001E756C" w:rsidP="0017416C">
      <w:pPr>
        <w:spacing w:line="480" w:lineRule="auto"/>
        <w:ind w:firstLine="720"/>
        <w:rPr>
          <w:rFonts w:ascii="Times New Roman" w:hAnsi="Times New Roman" w:cs="Times New Roman"/>
          <w:color w:val="000000" w:themeColor="text1"/>
          <w:sz w:val="24"/>
          <w:szCs w:val="24"/>
        </w:rPr>
      </w:pPr>
      <w:r w:rsidRPr="0017416C">
        <w:rPr>
          <w:rFonts w:ascii="Times New Roman" w:hAnsi="Times New Roman" w:cs="Times New Roman"/>
          <w:color w:val="000000" w:themeColor="text1"/>
          <w:sz w:val="24"/>
          <w:szCs w:val="24"/>
        </w:rPr>
        <w:lastRenderedPageBreak/>
        <w:t>There exists a more significant deviation amid the originalists and non-originalists view on abortion. Originalists would argue that abortion is illegal and it is a form of degrading human dignity. They would argue that it is possible to preserve the life of the fetus and hence it is the judicial discretion to stand against abortion. Non-originalists, on the other hand, would argue that abortion is a core tenet of human rights. They would affirm that forced childbearing is an integral section of the system of slavery that the thirteenth amendment is specifically intended to abolish.</w:t>
      </w:r>
    </w:p>
    <w:p w:rsidR="0017416C" w:rsidRPr="0017416C" w:rsidRDefault="0017416C" w:rsidP="0017416C">
      <w:pPr>
        <w:spacing w:line="480" w:lineRule="auto"/>
        <w:jc w:val="center"/>
        <w:rPr>
          <w:rFonts w:ascii="Times New Roman" w:hAnsi="Times New Roman" w:cs="Times New Roman"/>
          <w:color w:val="000000" w:themeColor="text1"/>
          <w:sz w:val="24"/>
          <w:szCs w:val="24"/>
        </w:rPr>
      </w:pPr>
    </w:p>
    <w:p w:rsidR="0017416C" w:rsidRPr="0017416C" w:rsidRDefault="0017416C" w:rsidP="0017416C">
      <w:pPr>
        <w:spacing w:line="480" w:lineRule="auto"/>
        <w:jc w:val="center"/>
        <w:rPr>
          <w:rFonts w:ascii="Times New Roman" w:hAnsi="Times New Roman" w:cs="Times New Roman"/>
          <w:color w:val="000000" w:themeColor="text1"/>
          <w:sz w:val="24"/>
          <w:szCs w:val="24"/>
        </w:rPr>
      </w:pPr>
    </w:p>
    <w:p w:rsidR="0017416C" w:rsidRPr="0017416C" w:rsidRDefault="0017416C" w:rsidP="0017416C">
      <w:pPr>
        <w:spacing w:line="480" w:lineRule="auto"/>
        <w:jc w:val="center"/>
        <w:rPr>
          <w:rFonts w:ascii="Times New Roman" w:hAnsi="Times New Roman" w:cs="Times New Roman"/>
          <w:color w:val="000000" w:themeColor="text1"/>
          <w:sz w:val="24"/>
          <w:szCs w:val="24"/>
        </w:rPr>
      </w:pPr>
    </w:p>
    <w:p w:rsidR="0017416C" w:rsidRPr="0017416C" w:rsidRDefault="0017416C" w:rsidP="0017416C">
      <w:pPr>
        <w:spacing w:line="480" w:lineRule="auto"/>
        <w:jc w:val="center"/>
        <w:rPr>
          <w:rFonts w:ascii="Times New Roman" w:hAnsi="Times New Roman" w:cs="Times New Roman"/>
          <w:color w:val="000000" w:themeColor="text1"/>
          <w:sz w:val="24"/>
          <w:szCs w:val="24"/>
        </w:rPr>
      </w:pPr>
    </w:p>
    <w:p w:rsidR="0017416C" w:rsidRPr="0017416C" w:rsidRDefault="0017416C" w:rsidP="0017416C">
      <w:pPr>
        <w:spacing w:line="480" w:lineRule="auto"/>
        <w:jc w:val="center"/>
        <w:rPr>
          <w:rFonts w:ascii="Times New Roman" w:hAnsi="Times New Roman" w:cs="Times New Roman"/>
          <w:color w:val="000000" w:themeColor="text1"/>
          <w:sz w:val="24"/>
          <w:szCs w:val="24"/>
        </w:rPr>
      </w:pPr>
    </w:p>
    <w:p w:rsidR="0017416C" w:rsidRPr="0017416C" w:rsidRDefault="0017416C" w:rsidP="0017416C">
      <w:pPr>
        <w:spacing w:line="480" w:lineRule="auto"/>
        <w:jc w:val="center"/>
        <w:rPr>
          <w:rFonts w:ascii="Times New Roman" w:hAnsi="Times New Roman" w:cs="Times New Roman"/>
          <w:color w:val="000000" w:themeColor="text1"/>
          <w:sz w:val="24"/>
          <w:szCs w:val="24"/>
        </w:rPr>
      </w:pPr>
    </w:p>
    <w:p w:rsidR="0017416C" w:rsidRPr="0017416C" w:rsidRDefault="0017416C" w:rsidP="0017416C">
      <w:pPr>
        <w:spacing w:line="480" w:lineRule="auto"/>
        <w:jc w:val="center"/>
        <w:rPr>
          <w:rFonts w:ascii="Times New Roman" w:hAnsi="Times New Roman" w:cs="Times New Roman"/>
          <w:color w:val="000000" w:themeColor="text1"/>
          <w:sz w:val="24"/>
          <w:szCs w:val="24"/>
        </w:rPr>
      </w:pPr>
    </w:p>
    <w:p w:rsidR="0017416C" w:rsidRPr="0017416C" w:rsidRDefault="0017416C" w:rsidP="0017416C">
      <w:pPr>
        <w:spacing w:line="480" w:lineRule="auto"/>
        <w:jc w:val="center"/>
        <w:rPr>
          <w:rFonts w:ascii="Times New Roman" w:hAnsi="Times New Roman" w:cs="Times New Roman"/>
          <w:color w:val="000000" w:themeColor="text1"/>
          <w:sz w:val="24"/>
          <w:szCs w:val="24"/>
        </w:rPr>
      </w:pPr>
    </w:p>
    <w:p w:rsidR="0017416C" w:rsidRPr="0017416C" w:rsidRDefault="0017416C" w:rsidP="0017416C">
      <w:pPr>
        <w:spacing w:line="480" w:lineRule="auto"/>
        <w:jc w:val="center"/>
        <w:rPr>
          <w:rFonts w:ascii="Times New Roman" w:hAnsi="Times New Roman" w:cs="Times New Roman"/>
          <w:color w:val="000000" w:themeColor="text1"/>
          <w:sz w:val="24"/>
          <w:szCs w:val="24"/>
        </w:rPr>
      </w:pPr>
    </w:p>
    <w:p w:rsidR="0017416C" w:rsidRDefault="0017416C" w:rsidP="0017416C">
      <w:pPr>
        <w:spacing w:line="480" w:lineRule="auto"/>
        <w:jc w:val="center"/>
        <w:rPr>
          <w:rFonts w:ascii="Times New Roman" w:hAnsi="Times New Roman" w:cs="Times New Roman"/>
          <w:color w:val="000000" w:themeColor="text1"/>
          <w:sz w:val="24"/>
          <w:szCs w:val="24"/>
        </w:rPr>
      </w:pPr>
    </w:p>
    <w:p w:rsidR="00C23A62" w:rsidRPr="0017416C" w:rsidRDefault="00C23A62" w:rsidP="0017416C">
      <w:pPr>
        <w:spacing w:line="480" w:lineRule="auto"/>
        <w:jc w:val="center"/>
        <w:rPr>
          <w:rFonts w:ascii="Times New Roman" w:hAnsi="Times New Roman" w:cs="Times New Roman"/>
          <w:color w:val="000000" w:themeColor="text1"/>
          <w:sz w:val="24"/>
          <w:szCs w:val="24"/>
        </w:rPr>
      </w:pPr>
    </w:p>
    <w:p w:rsidR="0017416C" w:rsidRPr="0017416C" w:rsidRDefault="0017416C" w:rsidP="0017416C">
      <w:pPr>
        <w:spacing w:line="480" w:lineRule="auto"/>
        <w:jc w:val="center"/>
        <w:rPr>
          <w:rFonts w:ascii="Times New Roman" w:hAnsi="Times New Roman" w:cs="Times New Roman"/>
          <w:color w:val="000000" w:themeColor="text1"/>
          <w:sz w:val="24"/>
          <w:szCs w:val="24"/>
        </w:rPr>
      </w:pPr>
    </w:p>
    <w:p w:rsidR="0017416C" w:rsidRPr="0017416C" w:rsidRDefault="0017416C" w:rsidP="0017416C">
      <w:pPr>
        <w:spacing w:line="480" w:lineRule="auto"/>
        <w:jc w:val="center"/>
        <w:rPr>
          <w:rFonts w:ascii="Times New Roman" w:hAnsi="Times New Roman" w:cs="Times New Roman"/>
          <w:color w:val="000000" w:themeColor="text1"/>
          <w:sz w:val="24"/>
          <w:szCs w:val="24"/>
        </w:rPr>
      </w:pPr>
    </w:p>
    <w:p w:rsidR="00027402" w:rsidRPr="0017416C" w:rsidRDefault="00AA09FC" w:rsidP="0017416C">
      <w:pPr>
        <w:spacing w:line="480" w:lineRule="auto"/>
        <w:jc w:val="center"/>
        <w:rPr>
          <w:rFonts w:ascii="Times New Roman" w:hAnsi="Times New Roman" w:cs="Times New Roman"/>
          <w:color w:val="000000" w:themeColor="text1"/>
          <w:sz w:val="24"/>
          <w:szCs w:val="24"/>
        </w:rPr>
      </w:pPr>
      <w:r w:rsidRPr="0017416C">
        <w:rPr>
          <w:rFonts w:ascii="Times New Roman" w:hAnsi="Times New Roman" w:cs="Times New Roman"/>
          <w:color w:val="000000" w:themeColor="text1"/>
          <w:sz w:val="24"/>
          <w:szCs w:val="24"/>
        </w:rPr>
        <w:lastRenderedPageBreak/>
        <w:t>References</w:t>
      </w:r>
      <w:r w:rsidR="00027402" w:rsidRPr="0017416C">
        <w:rPr>
          <w:rFonts w:ascii="Times New Roman" w:hAnsi="Times New Roman" w:cs="Times New Roman"/>
          <w:color w:val="000000" w:themeColor="text1"/>
          <w:sz w:val="24"/>
          <w:szCs w:val="24"/>
        </w:rPr>
        <w:t>.</w:t>
      </w:r>
    </w:p>
    <w:p w:rsidR="0017416C" w:rsidRPr="0017416C" w:rsidRDefault="0017416C" w:rsidP="0017416C">
      <w:pPr>
        <w:spacing w:line="480" w:lineRule="auto"/>
        <w:ind w:left="720" w:hanging="720"/>
        <w:rPr>
          <w:rFonts w:ascii="Times New Roman" w:hAnsi="Times New Roman" w:cs="Times New Roman"/>
          <w:color w:val="000000" w:themeColor="text1"/>
          <w:sz w:val="24"/>
          <w:szCs w:val="24"/>
          <w:shd w:val="clear" w:color="auto" w:fill="FFFFFF"/>
        </w:rPr>
      </w:pPr>
      <w:r w:rsidRPr="0017416C">
        <w:rPr>
          <w:rFonts w:ascii="Times New Roman" w:hAnsi="Times New Roman" w:cs="Times New Roman"/>
          <w:color w:val="000000" w:themeColor="text1"/>
          <w:sz w:val="24"/>
          <w:szCs w:val="24"/>
          <w:shd w:val="clear" w:color="auto" w:fill="FFFFFF"/>
        </w:rPr>
        <w:t>Abreu, A., &amp; Greenstein, R. (2017). The US Taxpayer Bill of Rights: Window Dressing or Expression of Justice? </w:t>
      </w:r>
      <w:r w:rsidRPr="0017416C">
        <w:rPr>
          <w:rFonts w:ascii="Times New Roman" w:hAnsi="Times New Roman" w:cs="Times New Roman"/>
          <w:i/>
          <w:iCs/>
          <w:color w:val="000000" w:themeColor="text1"/>
          <w:sz w:val="24"/>
          <w:szCs w:val="24"/>
          <w:shd w:val="clear" w:color="auto" w:fill="FFFFFF"/>
        </w:rPr>
        <w:t>Journal of Tax Administration (Forthcoming)</w:t>
      </w:r>
      <w:r w:rsidRPr="0017416C">
        <w:rPr>
          <w:rFonts w:ascii="Times New Roman" w:hAnsi="Times New Roman" w:cs="Times New Roman"/>
          <w:color w:val="000000" w:themeColor="text1"/>
          <w:sz w:val="24"/>
          <w:szCs w:val="24"/>
          <w:shd w:val="clear" w:color="auto" w:fill="FFFFFF"/>
        </w:rPr>
        <w:t>.</w:t>
      </w:r>
    </w:p>
    <w:p w:rsidR="0017416C" w:rsidRPr="0017416C" w:rsidRDefault="0017416C" w:rsidP="0017416C">
      <w:pPr>
        <w:spacing w:line="480" w:lineRule="auto"/>
        <w:ind w:left="720" w:hanging="720"/>
        <w:rPr>
          <w:rFonts w:ascii="Times New Roman" w:hAnsi="Times New Roman" w:cs="Times New Roman"/>
          <w:color w:val="000000" w:themeColor="text1"/>
          <w:sz w:val="24"/>
          <w:szCs w:val="24"/>
          <w:shd w:val="clear" w:color="auto" w:fill="FFFFFF"/>
        </w:rPr>
      </w:pPr>
      <w:r w:rsidRPr="0017416C">
        <w:rPr>
          <w:rFonts w:ascii="Times New Roman" w:hAnsi="Times New Roman" w:cs="Times New Roman"/>
          <w:color w:val="000000" w:themeColor="text1"/>
          <w:sz w:val="24"/>
          <w:szCs w:val="24"/>
          <w:shd w:val="clear" w:color="auto" w:fill="FFFFFF"/>
        </w:rPr>
        <w:t>Bamzai, A. (2016). Marbury v. Madison and the Concept of Judicial Deference. </w:t>
      </w:r>
      <w:r w:rsidRPr="0017416C">
        <w:rPr>
          <w:rFonts w:ascii="Times New Roman" w:hAnsi="Times New Roman" w:cs="Times New Roman"/>
          <w:i/>
          <w:iCs/>
          <w:color w:val="000000" w:themeColor="text1"/>
          <w:sz w:val="24"/>
          <w:szCs w:val="24"/>
          <w:shd w:val="clear" w:color="auto" w:fill="FFFFFF"/>
        </w:rPr>
        <w:t>Mo. L. REv.</w:t>
      </w:r>
      <w:r w:rsidRPr="0017416C">
        <w:rPr>
          <w:rFonts w:ascii="Times New Roman" w:hAnsi="Times New Roman" w:cs="Times New Roman"/>
          <w:color w:val="000000" w:themeColor="text1"/>
          <w:sz w:val="24"/>
          <w:szCs w:val="24"/>
          <w:shd w:val="clear" w:color="auto" w:fill="FFFFFF"/>
        </w:rPr>
        <w:t>, </w:t>
      </w:r>
      <w:r w:rsidRPr="0017416C">
        <w:rPr>
          <w:rFonts w:ascii="Times New Roman" w:hAnsi="Times New Roman" w:cs="Times New Roman"/>
          <w:i/>
          <w:iCs/>
          <w:color w:val="000000" w:themeColor="text1"/>
          <w:sz w:val="24"/>
          <w:szCs w:val="24"/>
          <w:shd w:val="clear" w:color="auto" w:fill="FFFFFF"/>
        </w:rPr>
        <w:t>81</w:t>
      </w:r>
      <w:r w:rsidRPr="0017416C">
        <w:rPr>
          <w:rFonts w:ascii="Times New Roman" w:hAnsi="Times New Roman" w:cs="Times New Roman"/>
          <w:color w:val="000000" w:themeColor="text1"/>
          <w:sz w:val="24"/>
          <w:szCs w:val="24"/>
          <w:shd w:val="clear" w:color="auto" w:fill="FFFFFF"/>
        </w:rPr>
        <w:t>, 1057.</w:t>
      </w:r>
    </w:p>
    <w:p w:rsidR="0017416C" w:rsidRPr="0017416C" w:rsidRDefault="0017416C" w:rsidP="0017416C">
      <w:pPr>
        <w:spacing w:line="480" w:lineRule="auto"/>
        <w:ind w:left="720" w:hanging="720"/>
        <w:rPr>
          <w:rFonts w:ascii="Times New Roman" w:hAnsi="Times New Roman" w:cs="Times New Roman"/>
          <w:color w:val="000000" w:themeColor="text1"/>
          <w:sz w:val="24"/>
          <w:szCs w:val="24"/>
          <w:shd w:val="clear" w:color="auto" w:fill="FFFFFF"/>
        </w:rPr>
      </w:pPr>
      <w:r w:rsidRPr="0017416C">
        <w:rPr>
          <w:rFonts w:ascii="Times New Roman" w:hAnsi="Times New Roman" w:cs="Times New Roman"/>
          <w:color w:val="000000" w:themeColor="text1"/>
          <w:sz w:val="24"/>
          <w:szCs w:val="24"/>
          <w:shd w:val="clear" w:color="auto" w:fill="FFFFFF"/>
        </w:rPr>
        <w:t>Carbado, D. W. (2017). From Stop and Frisk to Shoot and Kill: Terry v. Ohio's Pathway to Police Violence. </w:t>
      </w:r>
      <w:r w:rsidRPr="0017416C">
        <w:rPr>
          <w:rFonts w:ascii="Times New Roman" w:hAnsi="Times New Roman" w:cs="Times New Roman"/>
          <w:i/>
          <w:iCs/>
          <w:color w:val="000000" w:themeColor="text1"/>
          <w:sz w:val="24"/>
          <w:szCs w:val="24"/>
          <w:shd w:val="clear" w:color="auto" w:fill="FFFFFF"/>
        </w:rPr>
        <w:t>UCLA L. Rev.</w:t>
      </w:r>
      <w:r w:rsidRPr="0017416C">
        <w:rPr>
          <w:rFonts w:ascii="Times New Roman" w:hAnsi="Times New Roman" w:cs="Times New Roman"/>
          <w:color w:val="000000" w:themeColor="text1"/>
          <w:sz w:val="24"/>
          <w:szCs w:val="24"/>
          <w:shd w:val="clear" w:color="auto" w:fill="FFFFFF"/>
        </w:rPr>
        <w:t>, </w:t>
      </w:r>
      <w:r w:rsidRPr="0017416C">
        <w:rPr>
          <w:rFonts w:ascii="Times New Roman" w:hAnsi="Times New Roman" w:cs="Times New Roman"/>
          <w:i/>
          <w:iCs/>
          <w:color w:val="000000" w:themeColor="text1"/>
          <w:sz w:val="24"/>
          <w:szCs w:val="24"/>
          <w:shd w:val="clear" w:color="auto" w:fill="FFFFFF"/>
        </w:rPr>
        <w:t>64</w:t>
      </w:r>
      <w:r w:rsidRPr="0017416C">
        <w:rPr>
          <w:rFonts w:ascii="Times New Roman" w:hAnsi="Times New Roman" w:cs="Times New Roman"/>
          <w:color w:val="000000" w:themeColor="text1"/>
          <w:sz w:val="24"/>
          <w:szCs w:val="24"/>
          <w:shd w:val="clear" w:color="auto" w:fill="FFFFFF"/>
        </w:rPr>
        <w:t>, 1508.</w:t>
      </w:r>
    </w:p>
    <w:p w:rsidR="0017416C" w:rsidRPr="0017416C" w:rsidRDefault="0017416C" w:rsidP="0017416C">
      <w:pPr>
        <w:spacing w:line="480" w:lineRule="auto"/>
        <w:ind w:left="720" w:hanging="720"/>
        <w:rPr>
          <w:rFonts w:ascii="Times New Roman" w:hAnsi="Times New Roman" w:cs="Times New Roman"/>
          <w:color w:val="000000" w:themeColor="text1"/>
          <w:sz w:val="24"/>
          <w:szCs w:val="24"/>
        </w:rPr>
      </w:pPr>
      <w:r w:rsidRPr="0017416C">
        <w:rPr>
          <w:rFonts w:ascii="Times New Roman" w:hAnsi="Times New Roman" w:cs="Times New Roman"/>
          <w:color w:val="000000" w:themeColor="text1"/>
          <w:sz w:val="24"/>
          <w:szCs w:val="24"/>
          <w:shd w:val="clear" w:color="auto" w:fill="FFFFFF"/>
        </w:rPr>
        <w:t>Mulligan, C., Douma, M., Lind, H., &amp; Quinn, B. (2016). Founding-Era Translation of the US Constitution. </w:t>
      </w:r>
      <w:r w:rsidRPr="0017416C">
        <w:rPr>
          <w:rFonts w:ascii="Times New Roman" w:hAnsi="Times New Roman" w:cs="Times New Roman"/>
          <w:i/>
          <w:iCs/>
          <w:color w:val="000000" w:themeColor="text1"/>
          <w:sz w:val="24"/>
          <w:szCs w:val="24"/>
          <w:shd w:val="clear" w:color="auto" w:fill="FFFFFF"/>
        </w:rPr>
        <w:t>Const. Comment.</w:t>
      </w:r>
      <w:r w:rsidRPr="0017416C">
        <w:rPr>
          <w:rFonts w:ascii="Times New Roman" w:hAnsi="Times New Roman" w:cs="Times New Roman"/>
          <w:color w:val="000000" w:themeColor="text1"/>
          <w:sz w:val="24"/>
          <w:szCs w:val="24"/>
          <w:shd w:val="clear" w:color="auto" w:fill="FFFFFF"/>
        </w:rPr>
        <w:t>, </w:t>
      </w:r>
      <w:r w:rsidRPr="0017416C">
        <w:rPr>
          <w:rFonts w:ascii="Times New Roman" w:hAnsi="Times New Roman" w:cs="Times New Roman"/>
          <w:i/>
          <w:iCs/>
          <w:color w:val="000000" w:themeColor="text1"/>
          <w:sz w:val="24"/>
          <w:szCs w:val="24"/>
          <w:shd w:val="clear" w:color="auto" w:fill="FFFFFF"/>
        </w:rPr>
        <w:t>31</w:t>
      </w:r>
      <w:r w:rsidRPr="0017416C">
        <w:rPr>
          <w:rFonts w:ascii="Times New Roman" w:hAnsi="Times New Roman" w:cs="Times New Roman"/>
          <w:color w:val="000000" w:themeColor="text1"/>
          <w:sz w:val="24"/>
          <w:szCs w:val="24"/>
          <w:shd w:val="clear" w:color="auto" w:fill="FFFFFF"/>
        </w:rPr>
        <w:t>, 1.</w:t>
      </w:r>
    </w:p>
    <w:p w:rsidR="0017416C" w:rsidRPr="0017416C" w:rsidRDefault="0017416C" w:rsidP="0017416C">
      <w:pPr>
        <w:spacing w:line="480" w:lineRule="auto"/>
        <w:ind w:left="720" w:hanging="720"/>
        <w:rPr>
          <w:rFonts w:ascii="Times New Roman" w:hAnsi="Times New Roman" w:cs="Times New Roman"/>
          <w:color w:val="000000" w:themeColor="text1"/>
          <w:sz w:val="24"/>
          <w:szCs w:val="24"/>
          <w:shd w:val="clear" w:color="auto" w:fill="FFFFFF"/>
        </w:rPr>
      </w:pPr>
      <w:r w:rsidRPr="0017416C">
        <w:rPr>
          <w:rFonts w:ascii="Times New Roman" w:hAnsi="Times New Roman" w:cs="Times New Roman"/>
          <w:color w:val="000000" w:themeColor="text1"/>
          <w:sz w:val="24"/>
          <w:szCs w:val="24"/>
          <w:shd w:val="clear" w:color="auto" w:fill="FFFFFF"/>
        </w:rPr>
        <w:t>Ray, C. (2018). John Marshall, McCulloch v. Maryland, and the concept of constitutional sovereignty. </w:t>
      </w:r>
      <w:r w:rsidRPr="0017416C">
        <w:rPr>
          <w:rFonts w:ascii="Times New Roman" w:hAnsi="Times New Roman" w:cs="Times New Roman"/>
          <w:i/>
          <w:iCs/>
          <w:color w:val="000000" w:themeColor="text1"/>
          <w:sz w:val="24"/>
          <w:szCs w:val="24"/>
          <w:shd w:val="clear" w:color="auto" w:fill="FFFFFF"/>
        </w:rPr>
        <w:t>Perspectives on Political Science</w:t>
      </w:r>
      <w:r w:rsidRPr="0017416C">
        <w:rPr>
          <w:rFonts w:ascii="Times New Roman" w:hAnsi="Times New Roman" w:cs="Times New Roman"/>
          <w:color w:val="000000" w:themeColor="text1"/>
          <w:sz w:val="24"/>
          <w:szCs w:val="24"/>
          <w:shd w:val="clear" w:color="auto" w:fill="FFFFFF"/>
        </w:rPr>
        <w:t>, </w:t>
      </w:r>
      <w:r w:rsidRPr="0017416C">
        <w:rPr>
          <w:rFonts w:ascii="Times New Roman" w:hAnsi="Times New Roman" w:cs="Times New Roman"/>
          <w:i/>
          <w:iCs/>
          <w:color w:val="000000" w:themeColor="text1"/>
          <w:sz w:val="24"/>
          <w:szCs w:val="24"/>
          <w:shd w:val="clear" w:color="auto" w:fill="FFFFFF"/>
        </w:rPr>
        <w:t>47</w:t>
      </w:r>
      <w:r w:rsidRPr="0017416C">
        <w:rPr>
          <w:rFonts w:ascii="Times New Roman" w:hAnsi="Times New Roman" w:cs="Times New Roman"/>
          <w:color w:val="000000" w:themeColor="text1"/>
          <w:sz w:val="24"/>
          <w:szCs w:val="24"/>
          <w:shd w:val="clear" w:color="auto" w:fill="FFFFFF"/>
        </w:rPr>
        <w:t>(2), 65-77.</w:t>
      </w:r>
    </w:p>
    <w:p w:rsidR="0017416C" w:rsidRPr="0017416C" w:rsidRDefault="0017416C" w:rsidP="0017416C">
      <w:pPr>
        <w:spacing w:line="480" w:lineRule="auto"/>
        <w:ind w:left="720" w:hanging="720"/>
        <w:rPr>
          <w:rFonts w:ascii="Times New Roman" w:hAnsi="Times New Roman" w:cs="Times New Roman"/>
          <w:color w:val="000000" w:themeColor="text1"/>
          <w:sz w:val="24"/>
          <w:szCs w:val="24"/>
          <w:shd w:val="clear" w:color="auto" w:fill="FFFFFF"/>
        </w:rPr>
      </w:pPr>
      <w:r w:rsidRPr="0017416C">
        <w:rPr>
          <w:rFonts w:ascii="Times New Roman" w:hAnsi="Times New Roman" w:cs="Times New Roman"/>
          <w:color w:val="000000" w:themeColor="text1"/>
          <w:sz w:val="24"/>
          <w:szCs w:val="24"/>
          <w:shd w:val="clear" w:color="auto" w:fill="FFFFFF"/>
        </w:rPr>
        <w:t>Smith, P. J. (2016). Originalism and Level of Generality. </w:t>
      </w:r>
      <w:r w:rsidRPr="0017416C">
        <w:rPr>
          <w:rFonts w:ascii="Times New Roman" w:hAnsi="Times New Roman" w:cs="Times New Roman"/>
          <w:i/>
          <w:iCs/>
          <w:color w:val="000000" w:themeColor="text1"/>
          <w:sz w:val="24"/>
          <w:szCs w:val="24"/>
          <w:shd w:val="clear" w:color="auto" w:fill="FFFFFF"/>
        </w:rPr>
        <w:t>Ga. L. Rev.</w:t>
      </w:r>
      <w:r w:rsidRPr="0017416C">
        <w:rPr>
          <w:rFonts w:ascii="Times New Roman" w:hAnsi="Times New Roman" w:cs="Times New Roman"/>
          <w:color w:val="000000" w:themeColor="text1"/>
          <w:sz w:val="24"/>
          <w:szCs w:val="24"/>
          <w:shd w:val="clear" w:color="auto" w:fill="FFFFFF"/>
        </w:rPr>
        <w:t>, </w:t>
      </w:r>
      <w:r w:rsidRPr="0017416C">
        <w:rPr>
          <w:rFonts w:ascii="Times New Roman" w:hAnsi="Times New Roman" w:cs="Times New Roman"/>
          <w:i/>
          <w:iCs/>
          <w:color w:val="000000" w:themeColor="text1"/>
          <w:sz w:val="24"/>
          <w:szCs w:val="24"/>
          <w:shd w:val="clear" w:color="auto" w:fill="FFFFFF"/>
        </w:rPr>
        <w:t>51</w:t>
      </w:r>
      <w:r w:rsidRPr="0017416C">
        <w:rPr>
          <w:rFonts w:ascii="Times New Roman" w:hAnsi="Times New Roman" w:cs="Times New Roman"/>
          <w:color w:val="000000" w:themeColor="text1"/>
          <w:sz w:val="24"/>
          <w:szCs w:val="24"/>
          <w:shd w:val="clear" w:color="auto" w:fill="FFFFFF"/>
        </w:rPr>
        <w:t>, 485.</w:t>
      </w:r>
    </w:p>
    <w:p w:rsidR="000D6E22" w:rsidRPr="0017416C" w:rsidRDefault="000D6E22" w:rsidP="0017416C">
      <w:pPr>
        <w:spacing w:line="480" w:lineRule="auto"/>
        <w:rPr>
          <w:rFonts w:ascii="Times New Roman" w:hAnsi="Times New Roman" w:cs="Times New Roman"/>
          <w:color w:val="000000" w:themeColor="text1"/>
          <w:sz w:val="24"/>
          <w:szCs w:val="24"/>
        </w:rPr>
      </w:pPr>
      <w:bookmarkStart w:id="0" w:name="_GoBack"/>
      <w:bookmarkEnd w:id="0"/>
    </w:p>
    <w:sectPr w:rsidR="000D6E22" w:rsidRPr="0017416C" w:rsidSect="0017416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6B95" w:rsidRDefault="00AB6B95" w:rsidP="001E756C">
      <w:pPr>
        <w:spacing w:after="0" w:line="240" w:lineRule="auto"/>
      </w:pPr>
      <w:r>
        <w:separator/>
      </w:r>
    </w:p>
  </w:endnote>
  <w:endnote w:type="continuationSeparator" w:id="1">
    <w:p w:rsidR="00AB6B95" w:rsidRDefault="00AB6B95" w:rsidP="001E75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6B95" w:rsidRDefault="00AB6B95" w:rsidP="001E756C">
      <w:pPr>
        <w:spacing w:after="0" w:line="240" w:lineRule="auto"/>
      </w:pPr>
      <w:r>
        <w:separator/>
      </w:r>
    </w:p>
  </w:footnote>
  <w:footnote w:type="continuationSeparator" w:id="1">
    <w:p w:rsidR="00AB6B95" w:rsidRDefault="00AB6B95" w:rsidP="001E756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56C" w:rsidRPr="001E756C" w:rsidRDefault="0017416C" w:rsidP="001E756C">
    <w:pPr>
      <w:rPr>
        <w:rFonts w:ascii="Times New Roman" w:hAnsi="Times New Roman" w:cs="Times New Roman"/>
        <w:sz w:val="24"/>
        <w:szCs w:val="24"/>
      </w:rPr>
    </w:pPr>
    <w:r w:rsidRPr="001E756C">
      <w:rPr>
        <w:rFonts w:ascii="Times New Roman" w:hAnsi="Times New Roman" w:cs="Times New Roman"/>
        <w:sz w:val="24"/>
        <w:szCs w:val="24"/>
      </w:rPr>
      <w:t>CONSTITUTIONAL LAW.</w:t>
    </w:r>
    <w:r>
      <w:rPr>
        <w:rFonts w:ascii="Times New Roman" w:hAnsi="Times New Roman" w:cs="Times New Roman"/>
        <w:sz w:val="24"/>
        <w:szCs w:val="24"/>
      </w:rPr>
      <w:tab/>
    </w:r>
    <w:r>
      <w:rPr>
        <w:rFonts w:ascii="Times New Roman" w:hAnsi="Times New Roman" w:cs="Times New Roman"/>
        <w:sz w:val="24"/>
        <w:szCs w:val="24"/>
      </w:rPr>
      <w:tab/>
    </w:r>
    <w:r w:rsidR="001E756C" w:rsidRPr="001E756C">
      <w:rPr>
        <w:rFonts w:ascii="Times New Roman" w:hAnsi="Times New Roman" w:cs="Times New Roman"/>
        <w:sz w:val="24"/>
        <w:szCs w:val="24"/>
      </w:rPr>
      <w:tab/>
    </w:r>
    <w:r w:rsidR="001E756C" w:rsidRPr="001E756C">
      <w:rPr>
        <w:rFonts w:ascii="Times New Roman" w:hAnsi="Times New Roman" w:cs="Times New Roman"/>
        <w:sz w:val="24"/>
        <w:szCs w:val="24"/>
      </w:rPr>
      <w:tab/>
    </w:r>
    <w:r w:rsidR="001E756C" w:rsidRPr="001E756C">
      <w:rPr>
        <w:rFonts w:ascii="Times New Roman" w:hAnsi="Times New Roman" w:cs="Times New Roman"/>
        <w:sz w:val="24"/>
        <w:szCs w:val="24"/>
      </w:rPr>
      <w:tab/>
    </w:r>
    <w:r w:rsidR="001E756C" w:rsidRPr="001E756C">
      <w:rPr>
        <w:rFonts w:ascii="Times New Roman" w:hAnsi="Times New Roman" w:cs="Times New Roman"/>
        <w:sz w:val="24"/>
        <w:szCs w:val="24"/>
      </w:rPr>
      <w:tab/>
    </w:r>
    <w:r w:rsidR="001E756C" w:rsidRPr="001E756C">
      <w:rPr>
        <w:rFonts w:ascii="Times New Roman" w:hAnsi="Times New Roman" w:cs="Times New Roman"/>
        <w:sz w:val="24"/>
        <w:szCs w:val="24"/>
      </w:rPr>
      <w:tab/>
    </w:r>
    <w:r w:rsidR="001E756C" w:rsidRPr="001E756C">
      <w:rPr>
        <w:rFonts w:ascii="Times New Roman" w:hAnsi="Times New Roman" w:cs="Times New Roman"/>
        <w:sz w:val="24"/>
        <w:szCs w:val="24"/>
      </w:rPr>
      <w:tab/>
    </w:r>
    <w:sdt>
      <w:sdtPr>
        <w:rPr>
          <w:rFonts w:ascii="Times New Roman" w:hAnsi="Times New Roman" w:cs="Times New Roman"/>
          <w:sz w:val="24"/>
          <w:szCs w:val="24"/>
        </w:rPr>
        <w:id w:val="-1912530283"/>
        <w:docPartObj>
          <w:docPartGallery w:val="Page Numbers (Top of Page)"/>
          <w:docPartUnique/>
        </w:docPartObj>
      </w:sdtPr>
      <w:sdtEndPr>
        <w:rPr>
          <w:noProof/>
        </w:rPr>
      </w:sdtEndPr>
      <w:sdtContent>
        <w:r w:rsidR="000B1E34" w:rsidRPr="001E756C">
          <w:rPr>
            <w:rFonts w:ascii="Times New Roman" w:hAnsi="Times New Roman" w:cs="Times New Roman"/>
            <w:sz w:val="24"/>
            <w:szCs w:val="24"/>
          </w:rPr>
          <w:fldChar w:fldCharType="begin"/>
        </w:r>
        <w:r w:rsidR="001E756C" w:rsidRPr="001E756C">
          <w:rPr>
            <w:rFonts w:ascii="Times New Roman" w:hAnsi="Times New Roman" w:cs="Times New Roman"/>
            <w:sz w:val="24"/>
            <w:szCs w:val="24"/>
          </w:rPr>
          <w:instrText xml:space="preserve"> PAGE   \* MERGEFORMAT </w:instrText>
        </w:r>
        <w:r w:rsidR="000B1E34" w:rsidRPr="001E756C">
          <w:rPr>
            <w:rFonts w:ascii="Times New Roman" w:hAnsi="Times New Roman" w:cs="Times New Roman"/>
            <w:sz w:val="24"/>
            <w:szCs w:val="24"/>
          </w:rPr>
          <w:fldChar w:fldCharType="separate"/>
        </w:r>
        <w:r w:rsidR="00B00560">
          <w:rPr>
            <w:rFonts w:ascii="Times New Roman" w:hAnsi="Times New Roman" w:cs="Times New Roman"/>
            <w:noProof/>
            <w:sz w:val="24"/>
            <w:szCs w:val="24"/>
          </w:rPr>
          <w:t>4</w:t>
        </w:r>
        <w:r w:rsidR="000B1E34" w:rsidRPr="001E756C">
          <w:rPr>
            <w:rFonts w:ascii="Times New Roman" w:hAnsi="Times New Roman" w:cs="Times New Roman"/>
            <w:noProof/>
            <w:sz w:val="24"/>
            <w:szCs w:val="24"/>
          </w:rPr>
          <w:fldChar w:fldCharType="end"/>
        </w:r>
      </w:sdtContent>
    </w:sdt>
  </w:p>
  <w:p w:rsidR="001E756C" w:rsidRPr="001E756C" w:rsidRDefault="001E756C">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16C" w:rsidRPr="0017416C" w:rsidRDefault="0017416C">
    <w:pPr>
      <w:pStyle w:val="Header"/>
      <w:rPr>
        <w:rFonts w:ascii="Times New Roman" w:hAnsi="Times New Roman" w:cs="Times New Roman"/>
        <w:sz w:val="24"/>
        <w:szCs w:val="24"/>
      </w:rPr>
    </w:pPr>
    <w:r w:rsidRPr="0017416C">
      <w:rPr>
        <w:rFonts w:ascii="Times New Roman" w:hAnsi="Times New Roman" w:cs="Times New Roman"/>
        <w:sz w:val="24"/>
        <w:szCs w:val="24"/>
      </w:rPr>
      <w:t>Running head: CONSTITUTIONAL LAW.</w:t>
    </w:r>
    <w:r w:rsidRPr="0017416C">
      <w:rPr>
        <w:rFonts w:ascii="Times New Roman" w:hAnsi="Times New Roman" w:cs="Times New Roman"/>
        <w:sz w:val="24"/>
        <w:szCs w:val="24"/>
      </w:rPr>
      <w:tab/>
    </w:r>
    <w:r w:rsidRPr="0017416C">
      <w:rPr>
        <w:rFonts w:ascii="Times New Roman" w:hAnsi="Times New Roman" w:cs="Times New Roman"/>
        <w:sz w:val="24"/>
        <w:szCs w:val="24"/>
      </w:rPr>
      <w:tab/>
    </w:r>
    <w:sdt>
      <w:sdtPr>
        <w:rPr>
          <w:rFonts w:ascii="Times New Roman" w:hAnsi="Times New Roman" w:cs="Times New Roman"/>
          <w:sz w:val="24"/>
          <w:szCs w:val="24"/>
        </w:rPr>
        <w:id w:val="704829464"/>
        <w:docPartObj>
          <w:docPartGallery w:val="Page Numbers (Top of Page)"/>
          <w:docPartUnique/>
        </w:docPartObj>
      </w:sdtPr>
      <w:sdtEndPr>
        <w:rPr>
          <w:noProof/>
        </w:rPr>
      </w:sdtEndPr>
      <w:sdtContent>
        <w:r w:rsidR="000B1E34" w:rsidRPr="0017416C">
          <w:rPr>
            <w:rFonts w:ascii="Times New Roman" w:hAnsi="Times New Roman" w:cs="Times New Roman"/>
            <w:sz w:val="24"/>
            <w:szCs w:val="24"/>
          </w:rPr>
          <w:fldChar w:fldCharType="begin"/>
        </w:r>
        <w:r w:rsidRPr="0017416C">
          <w:rPr>
            <w:rFonts w:ascii="Times New Roman" w:hAnsi="Times New Roman" w:cs="Times New Roman"/>
            <w:sz w:val="24"/>
            <w:szCs w:val="24"/>
          </w:rPr>
          <w:instrText xml:space="preserve"> PAGE   \* MERGEFORMAT </w:instrText>
        </w:r>
        <w:r w:rsidR="000B1E34" w:rsidRPr="0017416C">
          <w:rPr>
            <w:rFonts w:ascii="Times New Roman" w:hAnsi="Times New Roman" w:cs="Times New Roman"/>
            <w:sz w:val="24"/>
            <w:szCs w:val="24"/>
          </w:rPr>
          <w:fldChar w:fldCharType="separate"/>
        </w:r>
        <w:r w:rsidR="00BF7BE5">
          <w:rPr>
            <w:rFonts w:ascii="Times New Roman" w:hAnsi="Times New Roman" w:cs="Times New Roman"/>
            <w:noProof/>
            <w:sz w:val="24"/>
            <w:szCs w:val="24"/>
          </w:rPr>
          <w:t>1</w:t>
        </w:r>
        <w:r w:rsidR="000B1E34" w:rsidRPr="0017416C">
          <w:rPr>
            <w:rFonts w:ascii="Times New Roman" w:hAnsi="Times New Roman" w:cs="Times New Roman"/>
            <w:noProof/>
            <w:sz w:val="24"/>
            <w:szCs w:val="24"/>
          </w:rPr>
          <w:fldChar w:fldCharType="end"/>
        </w:r>
      </w:sdtContent>
    </w:sdt>
  </w:p>
  <w:p w:rsidR="001E756C" w:rsidRPr="0017416C" w:rsidRDefault="001E756C">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4C1645"/>
    <w:multiLevelType w:val="hybridMultilevel"/>
    <w:tmpl w:val="52A2A138"/>
    <w:lvl w:ilvl="0" w:tplc="1C82E60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E8016A9"/>
    <w:multiLevelType w:val="hybridMultilevel"/>
    <w:tmpl w:val="CA56B9A0"/>
    <w:lvl w:ilvl="0" w:tplc="7770977A">
      <w:start w:val="1"/>
      <w:numFmt w:val="lowerRoman"/>
      <w:lvlText w:val="%1."/>
      <w:lvlJc w:val="left"/>
      <w:pPr>
        <w:ind w:left="1080" w:hanging="72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2842C6F"/>
    <w:multiLevelType w:val="multilevel"/>
    <w:tmpl w:val="BA18A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633CC"/>
    <w:rsid w:val="0002739D"/>
    <w:rsid w:val="00027402"/>
    <w:rsid w:val="000339DF"/>
    <w:rsid w:val="0009440A"/>
    <w:rsid w:val="000B1E34"/>
    <w:rsid w:val="000C7C77"/>
    <w:rsid w:val="000D6E22"/>
    <w:rsid w:val="000F5DDF"/>
    <w:rsid w:val="00103969"/>
    <w:rsid w:val="00104524"/>
    <w:rsid w:val="00132829"/>
    <w:rsid w:val="0017416C"/>
    <w:rsid w:val="001B459B"/>
    <w:rsid w:val="001E756C"/>
    <w:rsid w:val="001E7A2B"/>
    <w:rsid w:val="001F70C4"/>
    <w:rsid w:val="002559A7"/>
    <w:rsid w:val="002721AD"/>
    <w:rsid w:val="00275384"/>
    <w:rsid w:val="002B04D5"/>
    <w:rsid w:val="00333590"/>
    <w:rsid w:val="00392B2A"/>
    <w:rsid w:val="003A5719"/>
    <w:rsid w:val="003D0AE8"/>
    <w:rsid w:val="003F07B0"/>
    <w:rsid w:val="00416D64"/>
    <w:rsid w:val="004263DF"/>
    <w:rsid w:val="00444B2B"/>
    <w:rsid w:val="004461EF"/>
    <w:rsid w:val="004B4BAB"/>
    <w:rsid w:val="004C3BBC"/>
    <w:rsid w:val="00570239"/>
    <w:rsid w:val="005D16DC"/>
    <w:rsid w:val="005E16E6"/>
    <w:rsid w:val="00603A1C"/>
    <w:rsid w:val="006117BF"/>
    <w:rsid w:val="006727FE"/>
    <w:rsid w:val="006A03AC"/>
    <w:rsid w:val="00737B91"/>
    <w:rsid w:val="007633CC"/>
    <w:rsid w:val="007A1B2C"/>
    <w:rsid w:val="007D1D1C"/>
    <w:rsid w:val="008231EE"/>
    <w:rsid w:val="00885FD7"/>
    <w:rsid w:val="008A3D06"/>
    <w:rsid w:val="008E4B21"/>
    <w:rsid w:val="008F02FF"/>
    <w:rsid w:val="00907150"/>
    <w:rsid w:val="00942187"/>
    <w:rsid w:val="00982E1F"/>
    <w:rsid w:val="00A71D6A"/>
    <w:rsid w:val="00AA09FC"/>
    <w:rsid w:val="00AA145F"/>
    <w:rsid w:val="00AB6B95"/>
    <w:rsid w:val="00B00560"/>
    <w:rsid w:val="00B012A8"/>
    <w:rsid w:val="00B07B08"/>
    <w:rsid w:val="00B277B0"/>
    <w:rsid w:val="00B44B9A"/>
    <w:rsid w:val="00B9738F"/>
    <w:rsid w:val="00BF0381"/>
    <w:rsid w:val="00BF7BE5"/>
    <w:rsid w:val="00C23A62"/>
    <w:rsid w:val="00C80457"/>
    <w:rsid w:val="00D14344"/>
    <w:rsid w:val="00D15182"/>
    <w:rsid w:val="00D7668D"/>
    <w:rsid w:val="00D80260"/>
    <w:rsid w:val="00DA5A90"/>
    <w:rsid w:val="00E13E1E"/>
    <w:rsid w:val="00E23B74"/>
    <w:rsid w:val="00E94933"/>
    <w:rsid w:val="00EB3C4F"/>
    <w:rsid w:val="00EC451B"/>
    <w:rsid w:val="00F570BB"/>
    <w:rsid w:val="00FC5A4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3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33CC"/>
    <w:pPr>
      <w:ind w:left="720"/>
      <w:contextualSpacing/>
    </w:pPr>
  </w:style>
  <w:style w:type="paragraph" w:styleId="Header">
    <w:name w:val="header"/>
    <w:basedOn w:val="Normal"/>
    <w:link w:val="HeaderChar"/>
    <w:uiPriority w:val="99"/>
    <w:unhideWhenUsed/>
    <w:rsid w:val="001E75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756C"/>
  </w:style>
  <w:style w:type="paragraph" w:styleId="Footer">
    <w:name w:val="footer"/>
    <w:basedOn w:val="Normal"/>
    <w:link w:val="FooterChar"/>
    <w:uiPriority w:val="99"/>
    <w:unhideWhenUsed/>
    <w:rsid w:val="001E75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756C"/>
  </w:style>
</w:styles>
</file>

<file path=word/webSettings.xml><?xml version="1.0" encoding="utf-8"?>
<w:webSettings xmlns:r="http://schemas.openxmlformats.org/officeDocument/2006/relationships" xmlns:w="http://schemas.openxmlformats.org/wordprocessingml/2006/main">
  <w:divs>
    <w:div w:id="1388918522">
      <w:bodyDiv w:val="1"/>
      <w:marLeft w:val="0"/>
      <w:marRight w:val="0"/>
      <w:marTop w:val="0"/>
      <w:marBottom w:val="0"/>
      <w:divBdr>
        <w:top w:val="none" w:sz="0" w:space="0" w:color="auto"/>
        <w:left w:val="none" w:sz="0" w:space="0" w:color="auto"/>
        <w:bottom w:val="none" w:sz="0" w:space="0" w:color="auto"/>
        <w:right w:val="none" w:sz="0" w:space="0" w:color="auto"/>
      </w:divBdr>
    </w:div>
    <w:div w:id="159628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1893</Words>
  <Characters>10791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2019-03-30T15:26:00Z</dcterms:created>
  <dcterms:modified xsi:type="dcterms:W3CDTF">2019-03-30T15:26:00Z</dcterms:modified>
</cp:coreProperties>
</file>